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8" w:rsidRDefault="005233C8">
      <w:pPr>
        <w:pStyle w:val="ConsPlusTitle"/>
        <w:jc w:val="center"/>
      </w:pPr>
      <w:bookmarkStart w:id="0" w:name="_GoBack"/>
      <w:bookmarkEnd w:id="0"/>
      <w:r>
        <w:t>ГЛАВНЫЙ ГОСУДАРСТВЕННЫЙ САНИТАРНЫЙ ВРАЧ</w:t>
      </w:r>
    </w:p>
    <w:p w:rsidR="005233C8" w:rsidRDefault="005233C8">
      <w:pPr>
        <w:pStyle w:val="ConsPlusTitle"/>
        <w:jc w:val="center"/>
      </w:pPr>
      <w:r>
        <w:t>ПО НИЖЕГОРОДСКОЙ ОБЛАСТИ</w:t>
      </w:r>
    </w:p>
    <w:p w:rsidR="005233C8" w:rsidRDefault="005233C8">
      <w:pPr>
        <w:pStyle w:val="ConsPlusTitle"/>
        <w:jc w:val="center"/>
      </w:pPr>
    </w:p>
    <w:p w:rsidR="005233C8" w:rsidRDefault="005233C8">
      <w:pPr>
        <w:pStyle w:val="ConsPlusTitle"/>
        <w:jc w:val="center"/>
      </w:pPr>
      <w:r>
        <w:t>ПОСТАНОВЛЕНИЕ</w:t>
      </w:r>
    </w:p>
    <w:p w:rsidR="005233C8" w:rsidRDefault="005233C8">
      <w:pPr>
        <w:pStyle w:val="ConsPlusTitle"/>
        <w:jc w:val="center"/>
      </w:pPr>
      <w:r>
        <w:t>от 7 октября 2021 г. N 7418</w:t>
      </w:r>
    </w:p>
    <w:p w:rsidR="005233C8" w:rsidRDefault="005233C8">
      <w:pPr>
        <w:pStyle w:val="ConsPlusTitle"/>
        <w:jc w:val="center"/>
      </w:pPr>
    </w:p>
    <w:p w:rsidR="005233C8" w:rsidRDefault="005233C8">
      <w:pPr>
        <w:pStyle w:val="ConsPlusTitle"/>
        <w:jc w:val="center"/>
      </w:pPr>
      <w:r>
        <w:t>О ВНЕСЕНИИ ИЗМЕНЕНИЙ В ПОСТАНОВЛЕНИЕ ГЛАВНОГО</w:t>
      </w:r>
    </w:p>
    <w:p w:rsidR="005233C8" w:rsidRDefault="005233C8">
      <w:pPr>
        <w:pStyle w:val="ConsPlusTitle"/>
        <w:jc w:val="center"/>
      </w:pPr>
      <w:r>
        <w:t>ГОСУДАРСТВЕННОГО САНИТАРНОГО ВРАЧА ПО НИЖЕГОРОДСКОЙ ОБЛАСТИ</w:t>
      </w:r>
    </w:p>
    <w:p w:rsidR="005233C8" w:rsidRDefault="005233C8">
      <w:pPr>
        <w:pStyle w:val="ConsPlusTitle"/>
        <w:jc w:val="center"/>
      </w:pPr>
      <w:r>
        <w:t>ОТ 20.06.2021 N 4091 "О ПРОВЕДЕНИИ ПРОФИЛАКТИЧЕСКИХ ПРИВИВОК</w:t>
      </w:r>
    </w:p>
    <w:p w:rsidR="005233C8" w:rsidRDefault="005233C8">
      <w:pPr>
        <w:pStyle w:val="ConsPlusTitle"/>
        <w:jc w:val="center"/>
      </w:pPr>
      <w:r>
        <w:t>ОТДЕЛЬНЫМ ГРУППАМ ГРАЖДАН ПО ЭПИДЕМИЧЕСКИМ ПОКАЗАНИЯМ"</w:t>
      </w:r>
    </w:p>
    <w:p w:rsidR="005233C8" w:rsidRDefault="005233C8">
      <w:pPr>
        <w:pStyle w:val="ConsPlusNormal"/>
        <w:ind w:firstLine="540"/>
        <w:jc w:val="both"/>
      </w:pPr>
    </w:p>
    <w:p w:rsidR="005233C8" w:rsidRDefault="005233C8">
      <w:pPr>
        <w:pStyle w:val="ConsPlusNormal"/>
        <w:ind w:firstLine="540"/>
        <w:jc w:val="both"/>
      </w:pPr>
      <w:r>
        <w:t xml:space="preserve">Я, Главный государственный санитарный врач по Нижегородской области Кучеренко Н.С., проанализировав эпидемиологическую ситуацию по заболеваемости новой </w:t>
      </w:r>
      <w:proofErr w:type="spellStart"/>
      <w:r>
        <w:t>коронавирусной</w:t>
      </w:r>
      <w:proofErr w:type="spellEnd"/>
      <w:r>
        <w:t xml:space="preserve"> инфекцией (COVID-19), отмечаю увеличение напряженности эпидемиологической ситуации по данной инфекции в Нижегородской области.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По состоянию на 06.10.2021 на территории Нижегородской области зарегистрировано 173213 подтвержденных случаев новой </w:t>
      </w:r>
      <w:proofErr w:type="spellStart"/>
      <w:r>
        <w:t>коронавирусной</w:t>
      </w:r>
      <w:proofErr w:type="spellEnd"/>
      <w:r>
        <w:t xml:space="preserve"> инфекции (COVID-19) (относительный показатель составил 5398,1 на 100 тысяч населения при </w:t>
      </w:r>
      <w:proofErr w:type="spellStart"/>
      <w:r>
        <w:t>среднефедеративном</w:t>
      </w:r>
      <w:proofErr w:type="spellEnd"/>
      <w:r>
        <w:t xml:space="preserve"> показателе 5220,9). Увеличение заболеваемости с тенденцией к росту отмечено с 11.09.2021. В настоящее время регистрируется свыше 600 случаев в день при коэффициенте распространения (COVID-19) (</w:t>
      </w:r>
      <w:proofErr w:type="spellStart"/>
      <w:r>
        <w:t>Rt</w:t>
      </w:r>
      <w:proofErr w:type="spellEnd"/>
      <w:r>
        <w:t>) от 1,05 - 1,07 и ежедневном темпе прироста от 0,34 - 0,36%.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Заболеваемость новой </w:t>
      </w:r>
      <w:proofErr w:type="spellStart"/>
      <w:r>
        <w:t>коронавирусной</w:t>
      </w:r>
      <w:proofErr w:type="spellEnd"/>
      <w:r>
        <w:t xml:space="preserve"> инфекцией (COVID-19) регистрируется среди учащихся всех учреждений среднего и высшего профессионального образования, осуществляющих деятельность на территории Нижегородской области. В период с 01.09.2021 по 06.10.2021 подтвержденные случаи COVID-19 выявлены у 355 студентов.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В октябре 2021 г. удельный вес работающего населения в структуре заболевших </w:t>
      </w:r>
      <w:proofErr w:type="spellStart"/>
      <w:r>
        <w:t>коронавирусной</w:t>
      </w:r>
      <w:proofErr w:type="spellEnd"/>
      <w:r>
        <w:t xml:space="preserve"> инфекцией (COVID-19) составил 56%. При этом в сравнении с сентябрем 2021 г. заболеваемость данной профессиональной группы возросла на 25%, их доля в структуре работающего населения составила 35%. Тенденция к росту заболеваемости новой </w:t>
      </w:r>
      <w:proofErr w:type="spellStart"/>
      <w:r>
        <w:t>коронавирусной</w:t>
      </w:r>
      <w:proofErr w:type="spellEnd"/>
      <w:r>
        <w:t xml:space="preserve"> инфекцией (COVID-19) среди работников промышленных предприятий подтверждается регистраций случаев заболеваний в организациях (предприятиях), осуществляющих деятельность в сфере промышленности.</w:t>
      </w:r>
    </w:p>
    <w:p w:rsidR="005233C8" w:rsidRDefault="005233C8">
      <w:pPr>
        <w:pStyle w:val="ConsPlusNormal"/>
        <w:spacing w:before="220"/>
        <w:ind w:firstLine="540"/>
        <w:jc w:val="both"/>
      </w:pPr>
      <w:proofErr w:type="spellStart"/>
      <w:r>
        <w:t>Коронавирусная</w:t>
      </w:r>
      <w:proofErr w:type="spellEnd"/>
      <w:r>
        <w:t xml:space="preserve"> инфекция (COVID-19) представляет собой инфекционное вирусное заболевание, характеризующееся высоким уровнем </w:t>
      </w:r>
      <w:proofErr w:type="spellStart"/>
      <w:r>
        <w:t>контагиозности</w:t>
      </w:r>
      <w:proofErr w:type="spellEnd"/>
      <w:r>
        <w:t>, с преимущественно аспирационным и контактно-бытовым механизмом передачи.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>Одними из основных средств обеспечения санитарно-эпидемиологического благополучия населения являются профилактика заболеваний в соответствии с санитарно-эпидемиологической обстановкой и прогнозом ее изменения и выполнение санитарно-противоэпидемических (профилактических) мероприятий.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41</w:t>
        </w:r>
      </w:hyperlink>
      <w:r>
        <w:t xml:space="preserve"> Федерального закона от 29.12.2012 N 273-ФЗ "Об образовании в Российской Федерации" охрана здоровья обучающихся включает в себя в том числе проведение санитарно-противоэпидемических и профилактических мероприятий и обеспечивается организациями, осуществляющими образовательную деятельность.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67</w:t>
        </w:r>
      </w:hyperlink>
      <w:r>
        <w:t xml:space="preserve"> СанПиН 3.3686-21 "Санитарно-эпидемиологические требования по профилактике инфекционных болезней" при возникновении очагов инфекционных болезней на уровне субъекта Российской Федерации может проводиться внеплановая иммунизация граждан.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В связи с вышеизложенным в целях устранения рисков распространения </w:t>
      </w:r>
      <w:proofErr w:type="spellStart"/>
      <w:r>
        <w:t>коронавирусной</w:t>
      </w:r>
      <w:proofErr w:type="spellEnd"/>
      <w:r>
        <w:t xml:space="preserve"> </w:t>
      </w:r>
      <w:r>
        <w:lastRenderedPageBreak/>
        <w:t xml:space="preserve">инфекции (COVID-19), руководствуясь </w:t>
      </w:r>
      <w:hyperlink r:id="rId6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населения",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17.09.1998 N 157-ФЗ "Об иммунопрофилактике инфекционных болезней", </w:t>
      </w:r>
      <w:hyperlink r:id="rId8" w:history="1">
        <w:r>
          <w:rPr>
            <w:color w:val="0000FF"/>
          </w:rPr>
          <w:t>п. 67</w:t>
        </w:r>
      </w:hyperlink>
      <w:r>
        <w:t xml:space="preserve"> СанПиН 3.3686-21 "Санитарно-эпидемиологические требования по профилактике инфекционных болезней",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показаниям", </w:t>
      </w:r>
      <w:hyperlink r:id="rId10" w:history="1">
        <w:r>
          <w:rPr>
            <w:color w:val="0000FF"/>
          </w:rPr>
          <w:t>п. 8.34.3</w:t>
        </w:r>
      </w:hyperlink>
      <w:r>
        <w:t xml:space="preserve"> Положения об Управлении </w:t>
      </w:r>
      <w:proofErr w:type="spellStart"/>
      <w:r>
        <w:t>Роспотребнадзора</w:t>
      </w:r>
      <w:proofErr w:type="spellEnd"/>
      <w:r>
        <w:t xml:space="preserve"> по Нижегородской области, утв. Приказом </w:t>
      </w:r>
      <w:proofErr w:type="spellStart"/>
      <w:r>
        <w:t>Роспотребнадзора</w:t>
      </w:r>
      <w:proofErr w:type="spellEnd"/>
      <w:r>
        <w:t xml:space="preserve"> от 09.07.2012 N 701, постановляю: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по Нижегородской области от 20.06.2021 N 4091 "О проведении профилактических прививок отдельным группам граждан по эпидемическим показаниям":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1.1. </w:t>
      </w:r>
      <w:hyperlink r:id="rId12" w:history="1">
        <w:r>
          <w:rPr>
            <w:color w:val="0000FF"/>
          </w:rPr>
          <w:t>Пункт 1</w:t>
        </w:r>
      </w:hyperlink>
      <w:r>
        <w:t xml:space="preserve"> дополнить подпунктом 1.4 следующего содержания: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>"работающим на основании трудового договора, гражданско-правового договора в организациях (предприятиях), осуществляющих деятельность в сфере промышленности";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Пункт 1</w:t>
        </w:r>
      </w:hyperlink>
      <w:r>
        <w:t xml:space="preserve"> дополнить подпунктом 1.5 следующего содержания: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"обучающимся в профессиональных образовательных организациях и образовательных организациях высшего образования старше 18 лет, направляемым для прохождения практики и </w:t>
      </w:r>
      <w:proofErr w:type="gramStart"/>
      <w:r>
        <w:t>занятий вне структурных подразделений профессиональных образовательных организаций</w:t>
      </w:r>
      <w:proofErr w:type="gramEnd"/>
      <w:r>
        <w:t xml:space="preserve"> и образовательных организаций высшего образования";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1.3. </w:t>
      </w: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>"2. Руководителям организаций, индивидуальным предпринимателям, осуществляющим деятельность на территории Нижегородской области, указанным в пункте 1 настоящего Постановления, а также руководителям образовательных организаций: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2.1. организовать прохождение вакцинации от новой </w:t>
      </w:r>
      <w:proofErr w:type="spellStart"/>
      <w:r>
        <w:t>коронавирусной</w:t>
      </w:r>
      <w:proofErr w:type="spellEnd"/>
      <w:r>
        <w:t xml:space="preserve"> инфекции (COVID-19) сотрудников с обеспечением уровня иммунизации не менее 80% с учетом лиц, ранее вакцинированных, а также переболевших </w:t>
      </w:r>
      <w:proofErr w:type="spellStart"/>
      <w:r>
        <w:t>коронавирусной</w:t>
      </w:r>
      <w:proofErr w:type="spellEnd"/>
      <w:r>
        <w:t xml:space="preserve"> инфекцией (COVID-19) не более 6 месяцев назад, в срок до 9 ноября 2021 г.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Руководителям профессиональных образовательных организаций и образовательных организаций высшего образования обеспечить направление обучающихся для прохождения практики и занятий вне структурных подразделений профессиональных образовательных организаций и образовательных организаций высшего образования при наличии QR-кодов с ЕПГУ, подтверждающих наличие действующих сертификатов о вакцинации от </w:t>
      </w:r>
      <w:proofErr w:type="spellStart"/>
      <w:r>
        <w:t>коронавирусной</w:t>
      </w:r>
      <w:proofErr w:type="spellEnd"/>
      <w:r>
        <w:t xml:space="preserve"> инфекции (COVID-19) или сведений о перенесенном заболевании </w:t>
      </w:r>
      <w:proofErr w:type="spellStart"/>
      <w:r>
        <w:t>коронавирусной</w:t>
      </w:r>
      <w:proofErr w:type="spellEnd"/>
      <w:r>
        <w:t xml:space="preserve"> инфекцией (COVID-19) не более 6 месяцев назад.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 xml:space="preserve">2.2. 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(COVID-19), обратив особое внимание на необходимость проведения профилактических прививок.".</w:t>
      </w:r>
    </w:p>
    <w:p w:rsidR="005233C8" w:rsidRDefault="005233C8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5233C8" w:rsidRDefault="005233C8">
      <w:pPr>
        <w:pStyle w:val="ConsPlusNormal"/>
        <w:ind w:firstLine="540"/>
        <w:jc w:val="both"/>
      </w:pPr>
    </w:p>
    <w:p w:rsidR="005233C8" w:rsidRDefault="005233C8">
      <w:pPr>
        <w:pStyle w:val="ConsPlusNormal"/>
        <w:jc w:val="right"/>
      </w:pPr>
      <w:r>
        <w:t>Н.С.КУЧЕРЕНКО</w:t>
      </w:r>
    </w:p>
    <w:p w:rsidR="005233C8" w:rsidRDefault="005233C8">
      <w:pPr>
        <w:pStyle w:val="ConsPlusNormal"/>
        <w:ind w:firstLine="540"/>
        <w:jc w:val="both"/>
      </w:pPr>
    </w:p>
    <w:p w:rsidR="005233C8" w:rsidRDefault="005233C8">
      <w:pPr>
        <w:pStyle w:val="ConsPlusNormal"/>
        <w:ind w:firstLine="540"/>
        <w:jc w:val="both"/>
      </w:pPr>
    </w:p>
    <w:p w:rsidR="005233C8" w:rsidRDefault="00523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6B0" w:rsidRDefault="007766B0"/>
    <w:sectPr w:rsidR="007766B0" w:rsidSect="0016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C8"/>
    <w:rsid w:val="005233C8"/>
    <w:rsid w:val="007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1340-9B1C-466C-AB5C-919A7D1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388&amp;dst=100236" TargetMode="External"/><Relationship Id="rId13" Type="http://schemas.openxmlformats.org/officeDocument/2006/relationships/hyperlink" Target="https://login.consultant.ru/link/?req=doc&amp;base=RLAW187&amp;n=239892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04&amp;dst=100074" TargetMode="External"/><Relationship Id="rId12" Type="http://schemas.openxmlformats.org/officeDocument/2006/relationships/hyperlink" Target="https://login.consultant.ru/link/?req=doc&amp;base=RLAW187&amp;n=239892&amp;dst=1000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728&amp;dst=100356" TargetMode="External"/><Relationship Id="rId11" Type="http://schemas.openxmlformats.org/officeDocument/2006/relationships/hyperlink" Target="https://login.consultant.ru/link/?req=doc&amp;base=RLAW187&amp;n=239892" TargetMode="External"/><Relationship Id="rId5" Type="http://schemas.openxmlformats.org/officeDocument/2006/relationships/hyperlink" Target="https://login.consultant.ru/link/?req=doc&amp;base=LAW&amp;n=377388&amp;dst=1002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9031&amp;dst=100090" TargetMode="External"/><Relationship Id="rId4" Type="http://schemas.openxmlformats.org/officeDocument/2006/relationships/hyperlink" Target="https://login.consultant.ru/link/?req=doc&amp;base=LAW&amp;n=378036&amp;dst=100567" TargetMode="External"/><Relationship Id="rId9" Type="http://schemas.openxmlformats.org/officeDocument/2006/relationships/hyperlink" Target="https://login.consultant.ru/link/?req=doc&amp;base=LAW&amp;n=376511" TargetMode="External"/><Relationship Id="rId14" Type="http://schemas.openxmlformats.org/officeDocument/2006/relationships/hyperlink" Target="https://login.consultant.ru/link/?req=doc&amp;base=RLAW187&amp;n=239892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5936</Characters>
  <Application>Microsoft Office Word</Application>
  <DocSecurity>0</DocSecurity>
  <Lines>49</Lines>
  <Paragraphs>13</Paragraphs>
  <ScaleCrop>false</ScaleCrop>
  <Company>DNA Project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</dc:creator>
  <cp:keywords/>
  <dc:description/>
  <cp:lastModifiedBy>Привалов</cp:lastModifiedBy>
  <cp:revision>1</cp:revision>
  <dcterms:created xsi:type="dcterms:W3CDTF">2021-11-24T05:52:00Z</dcterms:created>
  <dcterms:modified xsi:type="dcterms:W3CDTF">2021-11-24T05:52:00Z</dcterms:modified>
</cp:coreProperties>
</file>