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DB" w:rsidRPr="00F54FD7" w:rsidRDefault="005C79DB" w:rsidP="00595C42">
      <w:pPr>
        <w:spacing w:before="100" w:beforeAutospacing="1"/>
        <w:jc w:val="right"/>
        <w:rPr>
          <w:sz w:val="22"/>
          <w:szCs w:val="22"/>
        </w:rPr>
      </w:pPr>
      <w:r w:rsidRPr="00F54FD7">
        <w:rPr>
          <w:sz w:val="22"/>
          <w:szCs w:val="22"/>
        </w:rPr>
        <w:t>Форма 9в–3</w:t>
      </w:r>
    </w:p>
    <w:p w:rsidR="005C79DB" w:rsidRPr="00F54FD7" w:rsidRDefault="005C79DB">
      <w:pPr>
        <w:spacing w:before="120" w:after="360"/>
        <w:jc w:val="center"/>
        <w:rPr>
          <w:b/>
          <w:bCs/>
          <w:sz w:val="24"/>
          <w:szCs w:val="24"/>
        </w:rPr>
      </w:pPr>
      <w:r w:rsidRPr="00F54FD7">
        <w:rPr>
          <w:b/>
          <w:bCs/>
          <w:sz w:val="24"/>
          <w:szCs w:val="24"/>
        </w:rPr>
        <w:t>Основные потребительские характеристики регулируемых работ (услуг) и их соответствие государственным</w:t>
      </w:r>
      <w:r w:rsidRPr="00F54FD7">
        <w:rPr>
          <w:b/>
          <w:bCs/>
          <w:sz w:val="24"/>
          <w:szCs w:val="24"/>
        </w:rPr>
        <w:br/>
        <w:t>и иным утвержденным стандартам качества в сфере услуг по использованию инфраструктуры внутренних водных путей</w:t>
      </w:r>
    </w:p>
    <w:p w:rsidR="00A95DAF" w:rsidRPr="00F54FD7" w:rsidRDefault="00A95DAF" w:rsidP="002F1EA5">
      <w:pPr>
        <w:tabs>
          <w:tab w:val="left" w:pos="9072"/>
        </w:tabs>
        <w:ind w:right="6634"/>
        <w:rPr>
          <w:sz w:val="2"/>
          <w:szCs w:val="2"/>
        </w:rPr>
      </w:pPr>
      <w:r w:rsidRPr="00F54FD7">
        <w:rPr>
          <w:sz w:val="22"/>
          <w:szCs w:val="22"/>
        </w:rPr>
        <w:t xml:space="preserve">предоставляемая: </w:t>
      </w:r>
      <w:r w:rsidRPr="00F54FD7">
        <w:rPr>
          <w:b/>
          <w:sz w:val="22"/>
          <w:szCs w:val="22"/>
          <w:u w:val="single"/>
        </w:rPr>
        <w:t>ФБУ «Администрация Волжского бассейна»</w:t>
      </w:r>
    </w:p>
    <w:p w:rsidR="00A95DAF" w:rsidRPr="00F54FD7" w:rsidRDefault="00A95DAF" w:rsidP="002F1EA5">
      <w:pPr>
        <w:tabs>
          <w:tab w:val="left" w:pos="9639"/>
        </w:tabs>
        <w:ind w:right="538"/>
        <w:rPr>
          <w:sz w:val="2"/>
          <w:szCs w:val="2"/>
        </w:rPr>
      </w:pPr>
      <w:r w:rsidRPr="00F54FD7">
        <w:rPr>
          <w:sz w:val="22"/>
          <w:szCs w:val="22"/>
        </w:rPr>
        <w:t xml:space="preserve">на территории областей: </w:t>
      </w:r>
      <w:r w:rsidRPr="00F54FD7">
        <w:rPr>
          <w:b/>
          <w:sz w:val="22"/>
          <w:szCs w:val="22"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4D0C1D" w:rsidRPr="00F54FD7" w:rsidRDefault="007F639A" w:rsidP="002F1EA5">
      <w:pPr>
        <w:tabs>
          <w:tab w:val="left" w:pos="9639"/>
        </w:tabs>
        <w:ind w:right="538"/>
        <w:rPr>
          <w:sz w:val="2"/>
          <w:szCs w:val="2"/>
        </w:rPr>
      </w:pPr>
      <w:r>
        <w:rPr>
          <w:sz w:val="22"/>
          <w:szCs w:val="22"/>
        </w:rPr>
        <w:t xml:space="preserve">за период: </w:t>
      </w:r>
      <w:r w:rsidR="00DE01E2" w:rsidRPr="007F639A">
        <w:rPr>
          <w:b/>
          <w:sz w:val="22"/>
          <w:szCs w:val="22"/>
          <w:u w:val="single"/>
        </w:rPr>
        <w:t>202</w:t>
      </w:r>
      <w:r w:rsidRPr="007F639A">
        <w:rPr>
          <w:b/>
          <w:sz w:val="22"/>
          <w:szCs w:val="22"/>
          <w:u w:val="single"/>
        </w:rPr>
        <w:t>1</w:t>
      </w:r>
      <w:r w:rsidR="00A52BA3">
        <w:rPr>
          <w:b/>
          <w:sz w:val="22"/>
          <w:szCs w:val="22"/>
          <w:u w:val="single"/>
        </w:rPr>
        <w:t xml:space="preserve"> год</w:t>
      </w:r>
      <w:r w:rsidR="004D0C1D" w:rsidRPr="00F54FD7">
        <w:rPr>
          <w:b/>
          <w:sz w:val="22"/>
          <w:szCs w:val="22"/>
          <w:u w:val="single"/>
        </w:rPr>
        <w:t xml:space="preserve"> </w:t>
      </w:r>
    </w:p>
    <w:p w:rsidR="00A95DAF" w:rsidRPr="00F54FD7" w:rsidRDefault="00A95DAF" w:rsidP="002F1EA5">
      <w:pPr>
        <w:tabs>
          <w:tab w:val="left" w:pos="9639"/>
        </w:tabs>
        <w:ind w:right="538"/>
        <w:rPr>
          <w:sz w:val="2"/>
          <w:szCs w:val="2"/>
        </w:rPr>
      </w:pPr>
    </w:p>
    <w:p w:rsidR="00A95DAF" w:rsidRPr="00F54FD7" w:rsidRDefault="00A95DAF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F54FD7">
        <w:rPr>
          <w:sz w:val="22"/>
          <w:szCs w:val="22"/>
        </w:rPr>
        <w:t xml:space="preserve">Сведения о юридическом лице:  </w:t>
      </w:r>
      <w:r w:rsidRPr="00F54FD7">
        <w:rPr>
          <w:b/>
          <w:sz w:val="22"/>
          <w:szCs w:val="22"/>
          <w:u w:val="single"/>
        </w:rPr>
        <w:t>ФБУ «Администрация Волжского бассейна»;</w:t>
      </w:r>
    </w:p>
    <w:p w:rsidR="00A95DAF" w:rsidRPr="00F54FD7" w:rsidRDefault="00A95DAF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F54FD7">
        <w:rPr>
          <w:b/>
          <w:sz w:val="22"/>
          <w:szCs w:val="22"/>
          <w:u w:val="single"/>
        </w:rPr>
        <w:t>Российская Федерация, 603001, г. Нижний Новгород, ул. Рождественская, д. 21</w:t>
      </w:r>
      <w:r w:rsidR="00F92636" w:rsidRPr="00F54FD7">
        <w:rPr>
          <w:b/>
          <w:sz w:val="22"/>
          <w:szCs w:val="22"/>
          <w:u w:val="single"/>
        </w:rPr>
        <w:t> «</w:t>
      </w:r>
      <w:r w:rsidRPr="00F54FD7">
        <w:rPr>
          <w:b/>
          <w:sz w:val="22"/>
          <w:szCs w:val="22"/>
          <w:u w:val="single"/>
        </w:rPr>
        <w:t>Б</w:t>
      </w:r>
      <w:r w:rsidR="00F92636" w:rsidRPr="00F54FD7">
        <w:rPr>
          <w:b/>
          <w:sz w:val="22"/>
          <w:szCs w:val="22"/>
          <w:u w:val="single"/>
        </w:rPr>
        <w:t>»</w:t>
      </w:r>
      <w:r w:rsidRPr="00F54FD7">
        <w:rPr>
          <w:b/>
          <w:sz w:val="22"/>
          <w:szCs w:val="22"/>
          <w:u w:val="single"/>
        </w:rPr>
        <w:t>;</w:t>
      </w:r>
    </w:p>
    <w:p w:rsidR="00A95DAF" w:rsidRPr="00F54FD7" w:rsidRDefault="009E1110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9E1110">
        <w:rPr>
          <w:b/>
          <w:sz w:val="22"/>
          <w:szCs w:val="22"/>
          <w:u w:val="single"/>
        </w:rPr>
        <w:t>Руководитель: Бессмертный Дмитрий Эдуардович, тел. (831) 431-33-00</w:t>
      </w:r>
    </w:p>
    <w:p w:rsidR="005C79DB" w:rsidRPr="00F54FD7" w:rsidRDefault="005C79DB" w:rsidP="00EF4071">
      <w:pPr>
        <w:tabs>
          <w:tab w:val="left" w:pos="8789"/>
        </w:tabs>
        <w:spacing w:after="480"/>
        <w:ind w:right="6775"/>
        <w:rPr>
          <w:sz w:val="18"/>
          <w:szCs w:val="18"/>
        </w:rPr>
      </w:pPr>
    </w:p>
    <w:tbl>
      <w:tblPr>
        <w:tblW w:w="158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240"/>
        <w:gridCol w:w="2541"/>
        <w:gridCol w:w="2268"/>
        <w:gridCol w:w="2539"/>
        <w:gridCol w:w="1990"/>
        <w:gridCol w:w="2704"/>
      </w:tblGrid>
      <w:tr w:rsidR="005C79DB" w:rsidRPr="00F54FD7" w:rsidTr="00A52BA3">
        <w:trPr>
          <w:trHeight w:val="708"/>
        </w:trPr>
        <w:tc>
          <w:tcPr>
            <w:tcW w:w="284" w:type="dxa"/>
          </w:tcPr>
          <w:p w:rsidR="005C79DB" w:rsidRPr="00F54FD7" w:rsidRDefault="005C79DB" w:rsidP="003A79BC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№</w:t>
            </w:r>
            <w:r w:rsidRPr="00F54FD7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304" w:type="dxa"/>
          </w:tcPr>
          <w:p w:rsidR="005C79DB" w:rsidRPr="00F54FD7" w:rsidRDefault="005C79DB" w:rsidP="008337B3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Перечень регулируемых работ (услуг)</w:t>
            </w:r>
          </w:p>
        </w:tc>
        <w:tc>
          <w:tcPr>
            <w:tcW w:w="2240" w:type="dxa"/>
          </w:tcPr>
          <w:p w:rsidR="005C79DB" w:rsidRPr="00F54FD7" w:rsidRDefault="005C79DB" w:rsidP="008337B3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Нормативные правовые акты, которыми утверж</w:t>
            </w:r>
            <w:r w:rsidRPr="00F54FD7">
              <w:rPr>
                <w:sz w:val="18"/>
                <w:szCs w:val="18"/>
              </w:rPr>
              <w:softHyphen/>
              <w:t>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2541" w:type="dxa"/>
          </w:tcPr>
          <w:p w:rsidR="005C79DB" w:rsidRPr="00F54FD7" w:rsidRDefault="005C79DB" w:rsidP="008337B3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Сведения об обеспечении безопасности плавания судов по внутренним водным путям</w:t>
            </w:r>
          </w:p>
        </w:tc>
        <w:tc>
          <w:tcPr>
            <w:tcW w:w="2268" w:type="dxa"/>
          </w:tcPr>
          <w:p w:rsidR="005C79DB" w:rsidRPr="00F54FD7" w:rsidRDefault="005C79DB" w:rsidP="008337B3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Сведения о навигационно-гидрографическом обеспе</w:t>
            </w:r>
            <w:r w:rsidRPr="00F54FD7">
              <w:rPr>
                <w:sz w:val="18"/>
                <w:szCs w:val="18"/>
              </w:rPr>
              <w:softHyphen/>
              <w:t>чении условий плавания судов по внутренним водным путям</w:t>
            </w:r>
          </w:p>
        </w:tc>
        <w:tc>
          <w:tcPr>
            <w:tcW w:w="2539" w:type="dxa"/>
          </w:tcPr>
          <w:p w:rsidR="005C79DB" w:rsidRPr="00F54FD7" w:rsidRDefault="005C79DB" w:rsidP="008337B3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Сведения об обеспечении лоцманской проводки судов по отдельным участкам внут</w:t>
            </w:r>
            <w:r w:rsidRPr="00F54FD7">
              <w:rPr>
                <w:sz w:val="18"/>
                <w:szCs w:val="18"/>
              </w:rPr>
              <w:softHyphen/>
              <w:t>ренних водных путей</w:t>
            </w:r>
          </w:p>
        </w:tc>
        <w:tc>
          <w:tcPr>
            <w:tcW w:w="1990" w:type="dxa"/>
          </w:tcPr>
          <w:p w:rsidR="005C79DB" w:rsidRPr="00F54FD7" w:rsidRDefault="005C79DB" w:rsidP="008337B3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Сведения о ледокольном обеспечении в зимних условиях навигации</w:t>
            </w:r>
          </w:p>
        </w:tc>
        <w:tc>
          <w:tcPr>
            <w:tcW w:w="2704" w:type="dxa"/>
          </w:tcPr>
          <w:p w:rsidR="005C79DB" w:rsidRPr="00F54FD7" w:rsidRDefault="005C79DB" w:rsidP="00364304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Сведения об обеспечении прохода судов по судоходным гидроте</w:t>
            </w:r>
            <w:r w:rsidR="00364304" w:rsidRPr="00F54FD7">
              <w:rPr>
                <w:sz w:val="18"/>
                <w:szCs w:val="18"/>
              </w:rPr>
              <w:t>х</w:t>
            </w:r>
            <w:r w:rsidRPr="00F54FD7">
              <w:rPr>
                <w:sz w:val="18"/>
                <w:szCs w:val="18"/>
              </w:rPr>
              <w:t>ническим сооружениям</w:t>
            </w:r>
          </w:p>
        </w:tc>
      </w:tr>
    </w:tbl>
    <w:p w:rsidR="002B181D" w:rsidRPr="00F54FD7" w:rsidRDefault="002B181D" w:rsidP="003A79BC">
      <w:pPr>
        <w:jc w:val="center"/>
        <w:rPr>
          <w:sz w:val="18"/>
          <w:szCs w:val="18"/>
        </w:rPr>
        <w:sectPr w:rsidR="002B181D" w:rsidRPr="00F54FD7"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tbl>
      <w:tblPr>
        <w:tblW w:w="158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240"/>
        <w:gridCol w:w="2541"/>
        <w:gridCol w:w="2268"/>
        <w:gridCol w:w="2539"/>
        <w:gridCol w:w="1990"/>
        <w:gridCol w:w="2704"/>
      </w:tblGrid>
      <w:tr w:rsidR="005C79DB" w:rsidRPr="00F54FD7" w:rsidTr="00297CFC">
        <w:trPr>
          <w:tblHeader/>
        </w:trPr>
        <w:tc>
          <w:tcPr>
            <w:tcW w:w="284" w:type="dxa"/>
          </w:tcPr>
          <w:p w:rsidR="005C79DB" w:rsidRPr="00F54FD7" w:rsidRDefault="005C79DB" w:rsidP="003A79BC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2</w:t>
            </w:r>
          </w:p>
        </w:tc>
        <w:tc>
          <w:tcPr>
            <w:tcW w:w="2240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3</w:t>
            </w:r>
          </w:p>
        </w:tc>
        <w:tc>
          <w:tcPr>
            <w:tcW w:w="2541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5</w:t>
            </w:r>
          </w:p>
        </w:tc>
        <w:tc>
          <w:tcPr>
            <w:tcW w:w="2539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6</w:t>
            </w:r>
          </w:p>
        </w:tc>
        <w:tc>
          <w:tcPr>
            <w:tcW w:w="1990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7</w:t>
            </w:r>
          </w:p>
        </w:tc>
        <w:tc>
          <w:tcPr>
            <w:tcW w:w="2704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8</w:t>
            </w:r>
          </w:p>
        </w:tc>
      </w:tr>
      <w:tr w:rsidR="005C79DB" w:rsidRPr="00F54FD7" w:rsidTr="00297CFC">
        <w:tc>
          <w:tcPr>
            <w:tcW w:w="284" w:type="dxa"/>
          </w:tcPr>
          <w:p w:rsidR="005C79DB" w:rsidRPr="00F54FD7" w:rsidRDefault="005C79DB" w:rsidP="003A79BC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:rsidR="005C79DB" w:rsidRPr="00F54FD7" w:rsidRDefault="00B71886" w:rsidP="00ED0E5F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безопасности плавания судов по внутренним водным путям</w:t>
            </w:r>
          </w:p>
        </w:tc>
        <w:tc>
          <w:tcPr>
            <w:tcW w:w="2240" w:type="dxa"/>
            <w:vAlign w:val="bottom"/>
          </w:tcPr>
          <w:p w:rsidR="00032ABB" w:rsidRPr="00F54FD7" w:rsidRDefault="00032ABB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а) Приказ Минтранса России от 19.01.2018. №19 «Правила плавания судов по внутренним водным путям»;</w:t>
            </w:r>
          </w:p>
          <w:p w:rsidR="00032ABB" w:rsidRPr="00F54FD7" w:rsidRDefault="00032ABB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б) Приказ Минтранса России от 02.09.2018 № 282 «Правила движения и стоянки судов в Волжском бассейне внутренних </w:t>
            </w:r>
          </w:p>
          <w:p w:rsidR="00032ABB" w:rsidRPr="00F54FD7" w:rsidRDefault="00032ABB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водных путей Российской</w:t>
            </w:r>
            <w:r w:rsidRPr="00F54FD7">
              <w:rPr>
                <w:sz w:val="28"/>
              </w:rPr>
              <w:t xml:space="preserve"> </w:t>
            </w:r>
            <w:r w:rsidRPr="00F54FD7">
              <w:rPr>
                <w:sz w:val="18"/>
                <w:szCs w:val="18"/>
              </w:rPr>
              <w:t>Федерации»;</w:t>
            </w:r>
          </w:p>
          <w:p w:rsidR="00032ABB" w:rsidRPr="00F54FD7" w:rsidRDefault="00032ABB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в) Приказ Минтранса России от 01 марта 2010 №47 «Порядок диспетчерского регулирования движения судов на внутренних водных путях Российской Федерации»;</w:t>
            </w:r>
          </w:p>
          <w:p w:rsidR="00032ABB" w:rsidRPr="00F54FD7" w:rsidRDefault="00032ABB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г) «Правила радиосвязи на внутренних водных путях </w:t>
            </w:r>
            <w:r w:rsidRPr="00F54FD7">
              <w:rPr>
                <w:sz w:val="18"/>
                <w:szCs w:val="18"/>
              </w:rPr>
              <w:lastRenderedPageBreak/>
              <w:t>Российской Федера</w:t>
            </w:r>
            <w:r w:rsidRPr="00F54FD7">
              <w:rPr>
                <w:sz w:val="18"/>
                <w:szCs w:val="18"/>
              </w:rPr>
              <w:softHyphen/>
              <w:t>ции», утвержденные Мин</w:t>
            </w:r>
            <w:r w:rsidRPr="00F54FD7">
              <w:rPr>
                <w:sz w:val="18"/>
                <w:szCs w:val="18"/>
              </w:rPr>
              <w:softHyphen/>
              <w:t>трансом РФ 07.09.1994 и Главгоссвязьнадзором РФ 12.09.1994;</w:t>
            </w:r>
          </w:p>
          <w:p w:rsidR="00083E3E" w:rsidRPr="00F54FD7" w:rsidRDefault="00032ABB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д) </w:t>
            </w:r>
            <w:r w:rsidR="00083E3E" w:rsidRPr="00F54FD7">
              <w:rPr>
                <w:sz w:val="18"/>
                <w:szCs w:val="18"/>
              </w:rPr>
              <w:t>Приказ Минтранса России от 25.03.2019 №83 «Правила радиосвязи подвижной службы и подвижной спутниковой службы на внутренних водных путях»;</w:t>
            </w:r>
          </w:p>
          <w:p w:rsidR="005C79DB" w:rsidRPr="00F54FD7" w:rsidRDefault="00083E3E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е) </w:t>
            </w:r>
            <w:r w:rsidR="00032ABB" w:rsidRPr="00F54FD7">
              <w:rPr>
                <w:sz w:val="18"/>
                <w:szCs w:val="18"/>
              </w:rPr>
              <w:t>«Список береговых радиостанций и расписания их работы на водных путях Единой глубоководной системы Европейской части РФ», утвержденный 21.01.2014 начальником Управления о</w:t>
            </w:r>
            <w:r w:rsidR="00505F24">
              <w:rPr>
                <w:sz w:val="18"/>
                <w:szCs w:val="18"/>
              </w:rPr>
              <w:t>беспечения судоходства Росморреч</w:t>
            </w:r>
            <w:r w:rsidR="00032ABB" w:rsidRPr="00F54FD7">
              <w:rPr>
                <w:sz w:val="18"/>
                <w:szCs w:val="18"/>
              </w:rPr>
              <w:t>флота Д.В. Ушаковым.</w:t>
            </w:r>
          </w:p>
        </w:tc>
        <w:tc>
          <w:tcPr>
            <w:tcW w:w="2541" w:type="dxa"/>
          </w:tcPr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lastRenderedPageBreak/>
              <w:t>Обязательное диспетчерское регулирование в границах деятельности ФБУ «</w:t>
            </w:r>
            <w:r w:rsidR="00364304" w:rsidRPr="00F54FD7">
              <w:rPr>
                <w:sz w:val="18"/>
                <w:szCs w:val="18"/>
              </w:rPr>
              <w:t xml:space="preserve">Администрация </w:t>
            </w:r>
            <w:r w:rsidR="00B53CEB" w:rsidRPr="00F54FD7">
              <w:rPr>
                <w:sz w:val="18"/>
                <w:szCs w:val="18"/>
              </w:rPr>
              <w:t>Волжского</w:t>
            </w:r>
            <w:r w:rsidR="00364304" w:rsidRPr="00F54FD7">
              <w:rPr>
                <w:sz w:val="18"/>
                <w:szCs w:val="18"/>
              </w:rPr>
              <w:t xml:space="preserve"> бассейна</w:t>
            </w:r>
            <w:r w:rsidRPr="00F54FD7">
              <w:rPr>
                <w:sz w:val="18"/>
                <w:szCs w:val="18"/>
              </w:rPr>
              <w:t>» осуществляется на участках:</w:t>
            </w:r>
          </w:p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р.</w:t>
            </w:r>
            <w:r w:rsidR="00A27234" w:rsidRPr="00F54FD7">
              <w:rPr>
                <w:sz w:val="18"/>
                <w:szCs w:val="18"/>
              </w:rPr>
              <w:t xml:space="preserve"> </w:t>
            </w:r>
            <w:r w:rsidRPr="00F54FD7">
              <w:rPr>
                <w:sz w:val="18"/>
                <w:szCs w:val="18"/>
              </w:rPr>
              <w:t>Волга – 459,0 - 3029,0 км.</w:t>
            </w:r>
          </w:p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р.</w:t>
            </w:r>
            <w:r w:rsidR="00A27234" w:rsidRPr="00F54FD7">
              <w:rPr>
                <w:sz w:val="18"/>
                <w:szCs w:val="18"/>
              </w:rPr>
              <w:t xml:space="preserve"> </w:t>
            </w:r>
            <w:r w:rsidRPr="00F54FD7">
              <w:rPr>
                <w:sz w:val="18"/>
                <w:szCs w:val="18"/>
              </w:rPr>
              <w:t>Кама – 1583,6 - 1383,0 км.</w:t>
            </w:r>
          </w:p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р.</w:t>
            </w:r>
            <w:r w:rsidR="00A27234" w:rsidRPr="00F54FD7">
              <w:rPr>
                <w:sz w:val="18"/>
                <w:szCs w:val="18"/>
              </w:rPr>
              <w:t xml:space="preserve"> </w:t>
            </w:r>
            <w:r w:rsidRPr="00F54FD7">
              <w:rPr>
                <w:sz w:val="18"/>
                <w:szCs w:val="18"/>
              </w:rPr>
              <w:t>Ока – 0,0 - 58,0 км.</w:t>
            </w:r>
          </w:p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Сигналы бедствия, срочности и безопасности передаются на одной из рабочих частот, на которых радиостанции береговых пунктов внутренних водных путей и спасательных судов ведут наблюдение за вызовами судовых радиостанций в соответствии со «Списком береговых радиостанций и расписания их работы …», а также на частотах:</w:t>
            </w:r>
          </w:p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- 500 кГц – при работе радиотелеграфом;</w:t>
            </w:r>
          </w:p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lastRenderedPageBreak/>
              <w:t>- 2182 кГц и 300,2 МГц (5 канал) – при работе радиотелефоном.</w:t>
            </w:r>
          </w:p>
          <w:p w:rsidR="005C79DB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Аварийно-спасательных и пожарных судов в распоряжении ФБУ «</w:t>
            </w:r>
            <w:r w:rsidR="00364304" w:rsidRPr="00F54FD7">
              <w:rPr>
                <w:sz w:val="18"/>
                <w:szCs w:val="18"/>
              </w:rPr>
              <w:t xml:space="preserve">Администрация </w:t>
            </w:r>
            <w:r w:rsidR="00B53CEB" w:rsidRPr="00F54FD7">
              <w:rPr>
                <w:sz w:val="18"/>
                <w:szCs w:val="18"/>
              </w:rPr>
              <w:t>Волжского</w:t>
            </w:r>
            <w:r w:rsidR="00364304" w:rsidRPr="00F54FD7">
              <w:rPr>
                <w:sz w:val="18"/>
                <w:szCs w:val="18"/>
              </w:rPr>
              <w:t xml:space="preserve"> бассейна</w:t>
            </w:r>
            <w:r w:rsidRPr="00F54FD7">
              <w:rPr>
                <w:sz w:val="18"/>
                <w:szCs w:val="18"/>
              </w:rPr>
              <w:t>» нет.</w:t>
            </w:r>
          </w:p>
        </w:tc>
        <w:tc>
          <w:tcPr>
            <w:tcW w:w="2268" w:type="dxa"/>
            <w:vAlign w:val="bottom"/>
          </w:tcPr>
          <w:p w:rsidR="005C79DB" w:rsidRPr="00F54FD7" w:rsidRDefault="005C79DB">
            <w:pPr>
              <w:rPr>
                <w:sz w:val="18"/>
                <w:szCs w:val="18"/>
              </w:rPr>
            </w:pPr>
          </w:p>
        </w:tc>
        <w:tc>
          <w:tcPr>
            <w:tcW w:w="2539" w:type="dxa"/>
            <w:vAlign w:val="bottom"/>
          </w:tcPr>
          <w:p w:rsidR="005C79DB" w:rsidRPr="00F54FD7" w:rsidRDefault="005C79DB">
            <w:pPr>
              <w:rPr>
                <w:sz w:val="18"/>
                <w:szCs w:val="18"/>
              </w:rPr>
            </w:pPr>
          </w:p>
        </w:tc>
        <w:tc>
          <w:tcPr>
            <w:tcW w:w="1990" w:type="dxa"/>
            <w:vAlign w:val="bottom"/>
          </w:tcPr>
          <w:p w:rsidR="005C79DB" w:rsidRPr="00F54FD7" w:rsidRDefault="005C79DB">
            <w:pPr>
              <w:rPr>
                <w:sz w:val="18"/>
                <w:szCs w:val="18"/>
              </w:rPr>
            </w:pPr>
          </w:p>
        </w:tc>
        <w:tc>
          <w:tcPr>
            <w:tcW w:w="2704" w:type="dxa"/>
            <w:vAlign w:val="bottom"/>
          </w:tcPr>
          <w:p w:rsidR="005C79DB" w:rsidRPr="00F54FD7" w:rsidRDefault="005C79DB">
            <w:pPr>
              <w:rPr>
                <w:sz w:val="18"/>
                <w:szCs w:val="18"/>
              </w:rPr>
            </w:pPr>
          </w:p>
        </w:tc>
      </w:tr>
      <w:tr w:rsidR="003F78A7" w:rsidRPr="00F54FD7" w:rsidTr="00297CFC">
        <w:tc>
          <w:tcPr>
            <w:tcW w:w="284" w:type="dxa"/>
          </w:tcPr>
          <w:p w:rsidR="003F78A7" w:rsidRPr="00F54FD7" w:rsidRDefault="003F78A7" w:rsidP="003F78A7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</w:tcPr>
          <w:p w:rsidR="003F78A7" w:rsidRPr="00EA7E17" w:rsidRDefault="003F78A7" w:rsidP="003F78A7">
            <w:pPr>
              <w:rPr>
                <w:sz w:val="18"/>
                <w:szCs w:val="18"/>
              </w:rPr>
            </w:pPr>
            <w:r w:rsidRPr="00EA7E17">
              <w:rPr>
                <w:sz w:val="18"/>
                <w:szCs w:val="18"/>
              </w:rPr>
              <w:t>Навигационно-гидрогра</w:t>
            </w:r>
            <w:r w:rsidRPr="00EA7E17">
              <w:rPr>
                <w:sz w:val="18"/>
                <w:szCs w:val="18"/>
              </w:rPr>
              <w:softHyphen/>
              <w:t>фическое обеспечение условий плавания судов по внут</w:t>
            </w:r>
            <w:r w:rsidRPr="00EA7E17">
              <w:rPr>
                <w:sz w:val="18"/>
                <w:szCs w:val="18"/>
              </w:rPr>
              <w:softHyphen/>
              <w:t>ренним водным путям</w:t>
            </w:r>
          </w:p>
        </w:tc>
        <w:tc>
          <w:tcPr>
            <w:tcW w:w="2240" w:type="dxa"/>
          </w:tcPr>
          <w:p w:rsidR="003F78A7" w:rsidRDefault="003F78A7" w:rsidP="003F78A7">
            <w:pPr>
              <w:pStyle w:val="ab"/>
              <w:tabs>
                <w:tab w:val="left" w:pos="369"/>
              </w:tabs>
              <w:ind w:left="74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Государственное задание №110-00015-21-00 на 2021 год и плановый период 2022 и 2023 годов от 29 декабря 2020 г.</w:t>
            </w:r>
          </w:p>
          <w:p w:rsidR="003F78A7" w:rsidRPr="0074308A" w:rsidRDefault="003F78A7" w:rsidP="003F78A7">
            <w:pPr>
              <w:pStyle w:val="ab"/>
              <w:tabs>
                <w:tab w:val="left" w:pos="369"/>
              </w:tabs>
              <w:ind w:left="74" w:firstLine="0"/>
              <w:rPr>
                <w:rFonts w:ascii="Times New Roman" w:hAnsi="Times New Roman"/>
                <w:sz w:val="18"/>
                <w:szCs w:val="18"/>
              </w:rPr>
            </w:pPr>
            <w:r w:rsidRPr="0074308A">
              <w:rPr>
                <w:rFonts w:ascii="Times New Roman" w:hAnsi="Times New Roman"/>
                <w:sz w:val="18"/>
                <w:szCs w:val="18"/>
              </w:rPr>
              <w:t>Распоряжение Росморречфлота от 22.12.2020 за №АП-605-р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2021 года»</w:t>
            </w:r>
          </w:p>
        </w:tc>
        <w:tc>
          <w:tcPr>
            <w:tcW w:w="2541" w:type="dxa"/>
          </w:tcPr>
          <w:p w:rsidR="003F78A7" w:rsidRPr="00EA7E17" w:rsidRDefault="003F78A7" w:rsidP="003F7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F78A7" w:rsidRDefault="003F78A7" w:rsidP="003F78A7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78A7">
              <w:rPr>
                <w:rFonts w:ascii="Times New Roman" w:hAnsi="Times New Roman" w:cs="Times New Roman"/>
                <w:sz w:val="18"/>
                <w:szCs w:val="18"/>
              </w:rPr>
              <w:t>Гарантированные габариты судовых ходов по участкам внутренних водных путей, а также категории средств навигационного оборудования и сроки их работы указаны в приложении №1</w:t>
            </w:r>
          </w:p>
          <w:p w:rsidR="00D00924" w:rsidRPr="00D00924" w:rsidRDefault="00D00924" w:rsidP="00D00924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924">
              <w:rPr>
                <w:rFonts w:ascii="Times New Roman" w:hAnsi="Times New Roman" w:cs="Times New Roman"/>
                <w:sz w:val="18"/>
                <w:szCs w:val="18"/>
              </w:rPr>
              <w:t>В ФБУ «Администрация Волжского бассейна», ранее созданные электронные навигационные карты ВВП Волжского бассейна, поддерживаются в актуальном состоянии на всем протяжении навигации. Данные ЭНК Волжского бассейна являются собственностью Роморречфлота и имеют первоначальный печатный аналог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0924">
              <w:rPr>
                <w:rFonts w:ascii="Times New Roman" w:hAnsi="Times New Roman" w:cs="Times New Roman"/>
                <w:sz w:val="18"/>
                <w:szCs w:val="18"/>
              </w:rPr>
              <w:t xml:space="preserve"> именуемый Атлас ЕГС ЕЧ РФ. Границы ответственности ФБУ «Администрация Волжского бассейна» отражены следующими томами (картами) Атласа ЕГС ЕЧ РФ:</w:t>
            </w:r>
          </w:p>
          <w:p w:rsidR="00D00924" w:rsidRPr="00D00924" w:rsidRDefault="00D00924" w:rsidP="00D00924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9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</w:t>
            </w:r>
            <w:r w:rsidRPr="00D00924">
              <w:rPr>
                <w:rFonts w:ascii="Times New Roman" w:hAnsi="Times New Roman" w:cs="Times New Roman"/>
                <w:sz w:val="18"/>
                <w:szCs w:val="18"/>
              </w:rPr>
              <w:tab/>
              <w:t>Том №5, р. Волга от Рыбинского гидроузла до Чебоксарского гидроузла, 2014 г. изд.;</w:t>
            </w:r>
          </w:p>
          <w:p w:rsidR="00D00924" w:rsidRPr="00D00924" w:rsidRDefault="00D00924" w:rsidP="00D00924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924">
              <w:rPr>
                <w:rFonts w:ascii="Times New Roman" w:hAnsi="Times New Roman" w:cs="Times New Roman"/>
                <w:sz w:val="18"/>
                <w:szCs w:val="18"/>
              </w:rPr>
              <w:t></w:t>
            </w:r>
            <w:r w:rsidRPr="00D00924">
              <w:rPr>
                <w:rFonts w:ascii="Times New Roman" w:hAnsi="Times New Roman" w:cs="Times New Roman"/>
                <w:sz w:val="18"/>
                <w:szCs w:val="18"/>
              </w:rPr>
              <w:tab/>
              <w:t>Том №6 часть I, р. Волга от Чебоксарского гидроузла до Самарского гидроузла, р. Кама от устья р. Вятка до устья р. Кама, 2006 г. изд.;</w:t>
            </w:r>
          </w:p>
          <w:p w:rsidR="00D00924" w:rsidRPr="00D00924" w:rsidRDefault="00D00924" w:rsidP="00D00924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924">
              <w:rPr>
                <w:rFonts w:ascii="Times New Roman" w:hAnsi="Times New Roman" w:cs="Times New Roman"/>
                <w:sz w:val="18"/>
                <w:szCs w:val="18"/>
              </w:rPr>
              <w:t></w:t>
            </w:r>
            <w:r w:rsidRPr="00D00924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Том №6 часть II, р. Волга от Самарского гидроузла до Волгоградского гидроузла, 2018 г. изд.; </w:t>
            </w:r>
          </w:p>
          <w:p w:rsidR="00D00924" w:rsidRPr="00D00924" w:rsidRDefault="00D00924" w:rsidP="00D00924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924">
              <w:rPr>
                <w:rFonts w:ascii="Times New Roman" w:hAnsi="Times New Roman" w:cs="Times New Roman"/>
                <w:sz w:val="18"/>
                <w:szCs w:val="18"/>
              </w:rPr>
              <w:t></w:t>
            </w:r>
            <w:r w:rsidRPr="00D00924">
              <w:rPr>
                <w:rFonts w:ascii="Times New Roman" w:hAnsi="Times New Roman" w:cs="Times New Roman"/>
                <w:sz w:val="18"/>
                <w:szCs w:val="18"/>
              </w:rPr>
              <w:tab/>
              <w:t>Том №7, р. Волга от Волго-градского гидроузла до г. Астрахань, 2016 г. изд.</w:t>
            </w:r>
          </w:p>
          <w:p w:rsidR="00D00924" w:rsidRPr="00D00924" w:rsidRDefault="00D00924" w:rsidP="00D00924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924">
              <w:rPr>
                <w:rFonts w:ascii="Times New Roman" w:hAnsi="Times New Roman" w:cs="Times New Roman"/>
                <w:sz w:val="18"/>
                <w:szCs w:val="18"/>
              </w:rPr>
              <w:t>В навигацию 2021г. корректура лоцманских карт томов 5,6,7 Атласа ЕГС ЕЧ РФ была издана:</w:t>
            </w:r>
          </w:p>
          <w:p w:rsidR="00D00924" w:rsidRPr="00D00924" w:rsidRDefault="00D00924" w:rsidP="00D00924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924">
              <w:rPr>
                <w:rFonts w:ascii="Times New Roman" w:hAnsi="Times New Roman" w:cs="Times New Roman"/>
                <w:sz w:val="18"/>
                <w:szCs w:val="18"/>
              </w:rPr>
              <w:t></w:t>
            </w:r>
            <w:r w:rsidRPr="00D00924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КН - издана 19.02.2021 ;</w:t>
            </w:r>
          </w:p>
          <w:p w:rsidR="00D00924" w:rsidRPr="00D00924" w:rsidRDefault="00D00924" w:rsidP="00D00924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924">
              <w:rPr>
                <w:rFonts w:ascii="Times New Roman" w:hAnsi="Times New Roman" w:cs="Times New Roman"/>
                <w:sz w:val="18"/>
                <w:szCs w:val="18"/>
              </w:rPr>
              <w:t></w:t>
            </w:r>
            <w:r w:rsidRPr="00D00924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ИС № 1 - издан 19.07.2021;</w:t>
            </w:r>
          </w:p>
          <w:p w:rsidR="00D00924" w:rsidRPr="00D00924" w:rsidRDefault="00D00924" w:rsidP="00D00924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924">
              <w:rPr>
                <w:rFonts w:ascii="Times New Roman" w:hAnsi="Times New Roman" w:cs="Times New Roman"/>
                <w:sz w:val="18"/>
                <w:szCs w:val="18"/>
              </w:rPr>
              <w:t></w:t>
            </w:r>
            <w:r w:rsidRPr="00D00924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ИС № 2 - издан 12.10.2021.</w:t>
            </w:r>
          </w:p>
          <w:p w:rsidR="00D00924" w:rsidRPr="00D00924" w:rsidRDefault="00D00924" w:rsidP="00D00924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924">
              <w:rPr>
                <w:rFonts w:ascii="Times New Roman" w:hAnsi="Times New Roman" w:cs="Times New Roman"/>
                <w:sz w:val="18"/>
                <w:szCs w:val="18"/>
              </w:rPr>
              <w:t>Также была издана корректура малых рек 12.02.2021, включающая в себя материал по Карте реки Вятка и карте Дельты реки Волга.</w:t>
            </w:r>
          </w:p>
          <w:p w:rsidR="00D00924" w:rsidRPr="00D00924" w:rsidRDefault="00D00924" w:rsidP="00D00924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924">
              <w:rPr>
                <w:rFonts w:ascii="Times New Roman" w:hAnsi="Times New Roman" w:cs="Times New Roman"/>
                <w:sz w:val="18"/>
                <w:szCs w:val="18"/>
              </w:rPr>
              <w:t>Ведутся следующие работы:</w:t>
            </w:r>
          </w:p>
          <w:p w:rsidR="00D00924" w:rsidRPr="00D00924" w:rsidRDefault="00D00924" w:rsidP="00D00924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924">
              <w:rPr>
                <w:rFonts w:ascii="Times New Roman" w:hAnsi="Times New Roman" w:cs="Times New Roman"/>
                <w:sz w:val="18"/>
                <w:szCs w:val="18"/>
              </w:rPr>
              <w:t>- сформирован и подготавливается к камеральной проверке и дальнейшей тиражной печати тома № 6 часть 1 Атласа ЕГС ЕЧ РФ, ввод в пользование запланирован в навигац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ию</w:t>
            </w:r>
            <w:r w:rsidRPr="00D00924">
              <w:rPr>
                <w:rFonts w:ascii="Times New Roman" w:hAnsi="Times New Roman" w:cs="Times New Roman"/>
                <w:sz w:val="18"/>
                <w:szCs w:val="18"/>
              </w:rPr>
              <w:t xml:space="preserve"> 2022;</w:t>
            </w:r>
          </w:p>
          <w:p w:rsidR="00D00924" w:rsidRPr="00D00924" w:rsidRDefault="00D00924" w:rsidP="00D00924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924">
              <w:rPr>
                <w:rFonts w:ascii="Times New Roman" w:hAnsi="Times New Roman" w:cs="Times New Roman"/>
                <w:sz w:val="18"/>
                <w:szCs w:val="18"/>
              </w:rPr>
              <w:t>- актуализация ячеек ЭНК созданных в рамках ФЦП;</w:t>
            </w:r>
          </w:p>
          <w:p w:rsidR="00D00924" w:rsidRPr="00D00924" w:rsidRDefault="00D00924" w:rsidP="00D00924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924">
              <w:rPr>
                <w:rFonts w:ascii="Times New Roman" w:hAnsi="Times New Roman" w:cs="Times New Roman"/>
                <w:sz w:val="18"/>
                <w:szCs w:val="18"/>
              </w:rPr>
              <w:t>- создание ЭНК боковых рек;</w:t>
            </w:r>
          </w:p>
          <w:p w:rsidR="00D00924" w:rsidRPr="00D00924" w:rsidRDefault="00D00924" w:rsidP="00D00924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924">
              <w:rPr>
                <w:rFonts w:ascii="Times New Roman" w:hAnsi="Times New Roman" w:cs="Times New Roman"/>
                <w:sz w:val="18"/>
                <w:szCs w:val="18"/>
              </w:rPr>
              <w:t>- обработка русловых съемок для корректировки ЭНК и бумажных Атласов ЕГС ЕЧ РФ;</w:t>
            </w:r>
          </w:p>
          <w:p w:rsidR="00D00924" w:rsidRPr="00D00924" w:rsidRDefault="00D00924" w:rsidP="00D00924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924">
              <w:rPr>
                <w:rFonts w:ascii="Times New Roman" w:hAnsi="Times New Roman" w:cs="Times New Roman"/>
                <w:sz w:val="18"/>
                <w:szCs w:val="18"/>
              </w:rPr>
              <w:t>- ремонтируется и настра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00924">
              <w:rPr>
                <w:rFonts w:ascii="Times New Roman" w:hAnsi="Times New Roman" w:cs="Times New Roman"/>
                <w:sz w:val="18"/>
                <w:szCs w:val="18"/>
              </w:rPr>
              <w:t>вается спутниковое навига</w:t>
            </w:r>
            <w:r w:rsidRPr="00D009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ционное оборудование технического флота;</w:t>
            </w:r>
          </w:p>
          <w:p w:rsidR="00D00924" w:rsidRPr="00D00924" w:rsidRDefault="00D00924" w:rsidP="00D00924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924">
              <w:rPr>
                <w:rFonts w:ascii="Times New Roman" w:hAnsi="Times New Roman" w:cs="Times New Roman"/>
                <w:sz w:val="18"/>
                <w:szCs w:val="18"/>
              </w:rPr>
              <w:t>- реализуется картографический и корректурный материал;</w:t>
            </w:r>
          </w:p>
          <w:p w:rsidR="00D00924" w:rsidRPr="00D00924" w:rsidRDefault="00D00924" w:rsidP="00D00924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924">
              <w:rPr>
                <w:rFonts w:ascii="Times New Roman" w:hAnsi="Times New Roman" w:cs="Times New Roman"/>
                <w:sz w:val="18"/>
                <w:szCs w:val="18"/>
              </w:rPr>
              <w:t>- проводятся работы по внедрению ЭНК ВВП Волжского бассейна на техническ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их флот ФБУ «Администрация Волж</w:t>
            </w:r>
            <w:r w:rsidRPr="00D00924">
              <w:rPr>
                <w:rFonts w:ascii="Times New Roman" w:hAnsi="Times New Roman" w:cs="Times New Roman"/>
                <w:sz w:val="18"/>
                <w:szCs w:val="18"/>
              </w:rPr>
              <w:t>ского бассейна»;</w:t>
            </w:r>
          </w:p>
          <w:p w:rsidR="00D00924" w:rsidRPr="00D00924" w:rsidRDefault="00D00924" w:rsidP="00D00924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924">
              <w:rPr>
                <w:rFonts w:ascii="Times New Roman" w:hAnsi="Times New Roman" w:cs="Times New Roman"/>
                <w:sz w:val="18"/>
                <w:szCs w:val="18"/>
              </w:rPr>
              <w:t>- осуществляются работы по установке на технический флот систем СТК СОК, СКУП, АПИК, СОЭНКИ;</w:t>
            </w:r>
          </w:p>
          <w:p w:rsidR="00D00924" w:rsidRPr="003F78A7" w:rsidRDefault="00D00924" w:rsidP="00D00924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924">
              <w:rPr>
                <w:rFonts w:ascii="Times New Roman" w:hAnsi="Times New Roman" w:cs="Times New Roman"/>
                <w:sz w:val="18"/>
                <w:szCs w:val="18"/>
              </w:rPr>
              <w:t>- проводятся обучения специалистов по работе со спут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нико</w:t>
            </w:r>
            <w:r w:rsidRPr="00D00924">
              <w:rPr>
                <w:rFonts w:ascii="Times New Roman" w:hAnsi="Times New Roman" w:cs="Times New Roman"/>
                <w:sz w:val="18"/>
                <w:szCs w:val="18"/>
              </w:rPr>
              <w:t>вым навигационным оборудованием.</w:t>
            </w:r>
          </w:p>
        </w:tc>
        <w:tc>
          <w:tcPr>
            <w:tcW w:w="2539" w:type="dxa"/>
          </w:tcPr>
          <w:p w:rsidR="003F78A7" w:rsidRPr="00EA7E17" w:rsidRDefault="003F78A7" w:rsidP="003F7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3F78A7" w:rsidRPr="00EA7E17" w:rsidRDefault="003F78A7" w:rsidP="003F7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3F78A7" w:rsidRPr="00EA7E17" w:rsidRDefault="003F78A7" w:rsidP="003F78A7">
            <w:pPr>
              <w:rPr>
                <w:sz w:val="16"/>
                <w:szCs w:val="16"/>
              </w:rPr>
            </w:pPr>
          </w:p>
        </w:tc>
      </w:tr>
      <w:tr w:rsidR="00B71886" w:rsidRPr="00F54FD7" w:rsidTr="00297CFC">
        <w:tc>
          <w:tcPr>
            <w:tcW w:w="284" w:type="dxa"/>
          </w:tcPr>
          <w:p w:rsidR="00B71886" w:rsidRPr="00F54FD7" w:rsidRDefault="00B71886" w:rsidP="00794F0A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304" w:type="dxa"/>
          </w:tcPr>
          <w:p w:rsidR="00B71886" w:rsidRPr="00F54FD7" w:rsidRDefault="008C1457" w:rsidP="00794F0A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лоцманской проводки судов</w:t>
            </w:r>
          </w:p>
        </w:tc>
        <w:tc>
          <w:tcPr>
            <w:tcW w:w="2240" w:type="dxa"/>
          </w:tcPr>
          <w:p w:rsidR="002F780A" w:rsidRPr="00F54FD7" w:rsidRDefault="007856B3" w:rsidP="002F780A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а) </w:t>
            </w:r>
            <w:r w:rsidR="002F780A" w:rsidRPr="00F54FD7">
              <w:rPr>
                <w:sz w:val="18"/>
                <w:szCs w:val="18"/>
              </w:rPr>
              <w:t>Кодекс внутреннего водного транспорта Российской Федерации;</w:t>
            </w:r>
          </w:p>
          <w:p w:rsidR="00681281" w:rsidRPr="00F54FD7" w:rsidRDefault="007856B3" w:rsidP="0068128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б)</w:t>
            </w:r>
            <w:r w:rsidR="002F780A" w:rsidRPr="00F54FD7">
              <w:rPr>
                <w:sz w:val="18"/>
                <w:szCs w:val="18"/>
              </w:rPr>
              <w:t xml:space="preserve"> </w:t>
            </w:r>
            <w:r w:rsidR="00036466" w:rsidRPr="00036466">
              <w:rPr>
                <w:sz w:val="18"/>
                <w:szCs w:val="18"/>
              </w:rPr>
              <w:t>Приказ Минтранса РФ от 06.11.2020 № 463 «Положение о лоцманах на внутренних водных путях»</w:t>
            </w:r>
          </w:p>
          <w:p w:rsidR="00B71886" w:rsidRPr="00F54FD7" w:rsidRDefault="007856B3" w:rsidP="0068128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в) </w:t>
            </w:r>
            <w:r w:rsidR="002F780A" w:rsidRPr="00F54FD7">
              <w:rPr>
                <w:sz w:val="18"/>
                <w:szCs w:val="18"/>
              </w:rPr>
              <w:t>Приказ Минтранса РФ от 04</w:t>
            </w:r>
            <w:r w:rsidR="00906551" w:rsidRPr="00F54FD7">
              <w:rPr>
                <w:sz w:val="18"/>
                <w:szCs w:val="18"/>
              </w:rPr>
              <w:t>.09.</w:t>
            </w:r>
            <w:r w:rsidR="002F780A" w:rsidRPr="00F54FD7">
              <w:rPr>
                <w:sz w:val="18"/>
                <w:szCs w:val="18"/>
              </w:rPr>
              <w:t>2003 №182 «Перечень участков внутренних водных путей Российской Федерации, типов и размеров судов, подлежащих обязательной лоцманской проводке»</w:t>
            </w:r>
            <w:r w:rsidR="00681281" w:rsidRPr="00F54FD7">
              <w:rPr>
                <w:sz w:val="18"/>
                <w:szCs w:val="18"/>
              </w:rPr>
              <w:t>;</w:t>
            </w:r>
          </w:p>
          <w:p w:rsidR="00681281" w:rsidRPr="00F54FD7" w:rsidRDefault="00D95C73" w:rsidP="000E4732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г) Правила пропуска судов через шлюзы внутренних водных путей, утвержденные приказом Минтранса России от 03.03.2014 №</w:t>
            </w:r>
            <w:r w:rsidR="00906551" w:rsidRPr="00F54FD7">
              <w:rPr>
                <w:sz w:val="18"/>
                <w:szCs w:val="18"/>
              </w:rPr>
              <w:t> </w:t>
            </w:r>
            <w:r w:rsidRPr="00F54FD7">
              <w:rPr>
                <w:sz w:val="18"/>
                <w:szCs w:val="18"/>
              </w:rPr>
              <w:t>58.</w:t>
            </w:r>
          </w:p>
        </w:tc>
        <w:tc>
          <w:tcPr>
            <w:tcW w:w="2541" w:type="dxa"/>
          </w:tcPr>
          <w:p w:rsidR="00B71886" w:rsidRPr="00F54FD7" w:rsidRDefault="00B71886" w:rsidP="00462F8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71886" w:rsidRPr="00F54FD7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1D4627" w:rsidRPr="00F54FD7" w:rsidRDefault="001D4627" w:rsidP="001D4627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Обязательной лоцманской проводке в границах ФБУ «Администрация Волжского бассейна» подлежат:</w:t>
            </w:r>
          </w:p>
          <w:p w:rsidR="001D4627" w:rsidRPr="00F54FD7" w:rsidRDefault="001D4627" w:rsidP="001D4627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а) суда, осуществляющие буксировку или толкание спецобъектов;</w:t>
            </w:r>
          </w:p>
          <w:p w:rsidR="001D4627" w:rsidRPr="00F54FD7" w:rsidRDefault="001D4627" w:rsidP="001D4627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б) шлюзующиеся суда, имеющие размеры, уменьшающие габаритные запасы камер шлюзов, или со сверхгабаритными грузами;</w:t>
            </w:r>
          </w:p>
          <w:p w:rsidR="001D4627" w:rsidRPr="00F54FD7" w:rsidRDefault="001D4627" w:rsidP="001D4627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в) суда, плавающие под флагами иностранных государств за исключением судов, предусмотренных пунктом 2 статьи 23.1 КВВТ России.</w:t>
            </w:r>
          </w:p>
          <w:p w:rsidR="00B71886" w:rsidRPr="00F54FD7" w:rsidRDefault="00B71886" w:rsidP="00A01A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B71886" w:rsidRPr="00F54FD7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B71886" w:rsidRPr="00F54FD7" w:rsidRDefault="00B71886" w:rsidP="001D4627">
            <w:pPr>
              <w:jc w:val="both"/>
              <w:rPr>
                <w:sz w:val="18"/>
                <w:szCs w:val="18"/>
              </w:rPr>
            </w:pPr>
          </w:p>
        </w:tc>
      </w:tr>
      <w:tr w:rsidR="005C79DB" w:rsidRPr="00F54FD7" w:rsidTr="00297CFC">
        <w:tc>
          <w:tcPr>
            <w:tcW w:w="284" w:type="dxa"/>
          </w:tcPr>
          <w:p w:rsidR="005C79DB" w:rsidRPr="00F54FD7" w:rsidRDefault="00B71886" w:rsidP="003A79BC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vAlign w:val="bottom"/>
          </w:tcPr>
          <w:p w:rsidR="005C79DB" w:rsidRPr="00F54FD7" w:rsidRDefault="008C1457" w:rsidP="000066A3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Ледокольное обеспечение в зимних условиях навигации</w:t>
            </w:r>
          </w:p>
        </w:tc>
        <w:tc>
          <w:tcPr>
            <w:tcW w:w="2240" w:type="dxa"/>
          </w:tcPr>
          <w:p w:rsidR="005C79DB" w:rsidRPr="00F54FD7" w:rsidRDefault="00F7723B" w:rsidP="00746E56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0</w:t>
            </w:r>
          </w:p>
        </w:tc>
        <w:tc>
          <w:tcPr>
            <w:tcW w:w="2541" w:type="dxa"/>
          </w:tcPr>
          <w:p w:rsidR="005C79DB" w:rsidRPr="00F54FD7" w:rsidRDefault="00F7723B" w:rsidP="00746E56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5C79DB" w:rsidRPr="00F54FD7" w:rsidRDefault="00F7723B" w:rsidP="00F7723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0</w:t>
            </w:r>
          </w:p>
        </w:tc>
        <w:tc>
          <w:tcPr>
            <w:tcW w:w="2539" w:type="dxa"/>
          </w:tcPr>
          <w:p w:rsidR="005C79DB" w:rsidRPr="00F54FD7" w:rsidRDefault="00F7723B" w:rsidP="00F7723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0</w:t>
            </w:r>
          </w:p>
        </w:tc>
        <w:tc>
          <w:tcPr>
            <w:tcW w:w="1990" w:type="dxa"/>
          </w:tcPr>
          <w:p w:rsidR="005C79DB" w:rsidRPr="00F54FD7" w:rsidRDefault="00F7723B" w:rsidP="00E66A7D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0</w:t>
            </w:r>
          </w:p>
        </w:tc>
        <w:tc>
          <w:tcPr>
            <w:tcW w:w="2704" w:type="dxa"/>
          </w:tcPr>
          <w:p w:rsidR="005C79DB" w:rsidRPr="00F54FD7" w:rsidRDefault="00F7723B" w:rsidP="00F7723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0</w:t>
            </w:r>
          </w:p>
        </w:tc>
      </w:tr>
      <w:tr w:rsidR="005351E1" w:rsidRPr="00F54FD7" w:rsidTr="00297CFC">
        <w:trPr>
          <w:cantSplit/>
        </w:trPr>
        <w:tc>
          <w:tcPr>
            <w:tcW w:w="284" w:type="dxa"/>
          </w:tcPr>
          <w:p w:rsidR="005351E1" w:rsidRPr="00F54FD7" w:rsidRDefault="005351E1" w:rsidP="005351E1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304" w:type="dxa"/>
          </w:tcPr>
          <w:p w:rsidR="005351E1" w:rsidRPr="00F54FD7" w:rsidRDefault="005351E1" w:rsidP="005351E1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прохода судов по судоходным гидротех</w:t>
            </w:r>
            <w:r w:rsidRPr="00F54FD7">
              <w:rPr>
                <w:sz w:val="18"/>
                <w:szCs w:val="18"/>
              </w:rPr>
              <w:softHyphen/>
              <w:t>ническим сооружениям</w:t>
            </w:r>
          </w:p>
        </w:tc>
        <w:tc>
          <w:tcPr>
            <w:tcW w:w="2240" w:type="dxa"/>
          </w:tcPr>
          <w:p w:rsidR="005351E1" w:rsidRPr="00F54FD7" w:rsidRDefault="005351E1" w:rsidP="005351E1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Правила пропуска судов через шлюзы внутренних водных путей, утвержденные приказом Минтранса России от 03.03.2014 № 58</w:t>
            </w:r>
          </w:p>
        </w:tc>
        <w:tc>
          <w:tcPr>
            <w:tcW w:w="2541" w:type="dxa"/>
          </w:tcPr>
          <w:p w:rsidR="005351E1" w:rsidRPr="00F54FD7" w:rsidRDefault="005351E1" w:rsidP="005351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475BE" w:rsidRPr="00B475BE" w:rsidRDefault="00B475BE" w:rsidP="00B475BE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 xml:space="preserve">Установленные сроки рабо-ты гидротехнических со-оружений: </w:t>
            </w:r>
          </w:p>
          <w:p w:rsidR="00B475BE" w:rsidRPr="00B475BE" w:rsidRDefault="00B475BE" w:rsidP="00B475BE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Городецкий РГСиС (шлюзы № 13-14, № 15-16) с 25.04.2021 по 19.11.2021;</w:t>
            </w:r>
          </w:p>
          <w:p w:rsidR="00B475BE" w:rsidRPr="00B475BE" w:rsidRDefault="00B475BE" w:rsidP="00B475BE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Чебоксарский РГСиС (шлюз № 17-18) с 24.04.2021 по 22.11.2021;</w:t>
            </w:r>
          </w:p>
          <w:p w:rsidR="00B475BE" w:rsidRPr="00B475BE" w:rsidRDefault="00B475BE" w:rsidP="00B475BE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Самарский РГСиС (шлюзы № 21-22, № 23-24) с 22.04.2021 по 20.11.2021;</w:t>
            </w:r>
          </w:p>
          <w:p w:rsidR="00B475BE" w:rsidRPr="00B475BE" w:rsidRDefault="00B475BE" w:rsidP="00B475BE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Балаковский РГСиС (шлюз № 25-26) с 07.04.2021 по 24.11.2021;</w:t>
            </w:r>
          </w:p>
          <w:p w:rsidR="005351E1" w:rsidRPr="005351E1" w:rsidRDefault="00B475BE" w:rsidP="00B475BE">
            <w:pPr>
              <w:jc w:val="both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Шлюзы № 32, № 33-34  Астраханского РГСиС для прохода судов не исполь-зуются</w:t>
            </w:r>
          </w:p>
        </w:tc>
        <w:tc>
          <w:tcPr>
            <w:tcW w:w="2539" w:type="dxa"/>
          </w:tcPr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B475BE" w:rsidRPr="00B475BE" w:rsidRDefault="00B475BE" w:rsidP="00B475BE">
            <w:pPr>
              <w:jc w:val="both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Фактические сроки работы:</w:t>
            </w:r>
          </w:p>
          <w:p w:rsidR="00B475BE" w:rsidRPr="00B475BE" w:rsidRDefault="00B475BE" w:rsidP="00B475BE">
            <w:pPr>
              <w:jc w:val="both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Городецкий РГСиС (шлюзы № 13-14, № 15-16) с 22.04.2021_ по 19.11.2021_;</w:t>
            </w:r>
          </w:p>
          <w:p w:rsidR="00B475BE" w:rsidRPr="00B475BE" w:rsidRDefault="00B475BE" w:rsidP="00B475BE">
            <w:pPr>
              <w:jc w:val="both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Чебоксарский РГСиС (шлюз № 17-18) с 24.04.2021 по 20.11.2021;</w:t>
            </w:r>
          </w:p>
          <w:p w:rsidR="00B475BE" w:rsidRPr="00B475BE" w:rsidRDefault="00B475BE" w:rsidP="00B475BE">
            <w:pPr>
              <w:jc w:val="both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Самарский РГСиС (шлюзы № 21-22, № 23-24) с 22.04.2021_ по 23.11.2021_;</w:t>
            </w:r>
          </w:p>
          <w:p w:rsidR="00B475BE" w:rsidRPr="00B475BE" w:rsidRDefault="00B475BE" w:rsidP="00B475BE">
            <w:pPr>
              <w:jc w:val="both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Балаковский РГСиС (шлюз № 25-26) с 13.04.2021 по 28.11.2021;</w:t>
            </w:r>
          </w:p>
          <w:p w:rsidR="005351E1" w:rsidRDefault="00B475BE" w:rsidP="00B475BE">
            <w:pPr>
              <w:jc w:val="both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- Шлюзы № 32, № 33-34 Астра-ханского РГСиС для прохода судов не используются.</w:t>
            </w:r>
          </w:p>
          <w:p w:rsidR="00B475BE" w:rsidRPr="005351E1" w:rsidRDefault="00B475BE" w:rsidP="00B475BE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Суда, направляющиеся на шлюзование, не должны иметь: утечки нефтепродуктов, посторонних предметов на якорях, волочащихся цепей и тросов, выступающих за габаритную ширину поврежденных элементов корпуса или надстройки, частей груза или других предметов. Суда, направляющиеся на шлюзование, должны иметь технически исправное рулевое управление, дистанционное автоматическое управление, необходимое давление воздуха в пусковых баллонах главных двигателей, а также втянутые в клюзы и надежно закрепленные якоря.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Габаритные размеры шлюзов: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№№ 13-14, 15-16, 17-18, 21-22, 23-24, 25-26 и 32: 300х30 м;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№ 33-34: 77,83 х 15,0 м.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Запас под днищем судна на пороге шлюзов: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№№ 13-14, 17-18, 21-22, 23-24, 25-26, 32, 33-34: не менее 0,4 м;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№ 15-16: не менее 0,25 м.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</w:p>
          <w:p w:rsidR="005351E1" w:rsidRPr="005351E1" w:rsidRDefault="005351E1" w:rsidP="005351E1">
            <w:pPr>
              <w:tabs>
                <w:tab w:val="left" w:pos="147"/>
              </w:tabs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Рейды для стоянки судов в ожидании прохода судов по судоходным гидротехническим сооружениям указаны в приложении №2</w:t>
            </w:r>
          </w:p>
        </w:tc>
      </w:tr>
      <w:tr w:rsidR="009F4FEA" w:rsidRPr="00F54FD7" w:rsidTr="00297CFC">
        <w:trPr>
          <w:cantSplit/>
        </w:trPr>
        <w:tc>
          <w:tcPr>
            <w:tcW w:w="284" w:type="dxa"/>
          </w:tcPr>
          <w:p w:rsidR="009F4FEA" w:rsidRPr="00F54FD7" w:rsidRDefault="009F4FEA" w:rsidP="009F4FEA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304" w:type="dxa"/>
          </w:tcPr>
          <w:p w:rsidR="009F4FEA" w:rsidRPr="00F54FD7" w:rsidRDefault="009F4FEA" w:rsidP="009F4FEA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прохода иностранных судов по внутренним водным путям</w:t>
            </w:r>
          </w:p>
        </w:tc>
        <w:tc>
          <w:tcPr>
            <w:tcW w:w="2240" w:type="dxa"/>
          </w:tcPr>
          <w:p w:rsidR="009F4FEA" w:rsidRPr="00F54FD7" w:rsidRDefault="009F4FEA" w:rsidP="009F4FEA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а) Кодекс внутреннего водного транспорта РФ (ст. 23.1);</w:t>
            </w:r>
          </w:p>
          <w:p w:rsidR="009F4FEA" w:rsidRPr="00F54FD7" w:rsidRDefault="009F4FEA" w:rsidP="009F4FEA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б) Положение о получении разрешения на право плавания судов под флагом иностранного государства по внутренним водным путям Российской Федерации, утвержденное постановлением Правительства РФ от 16.02.2008 № 85;</w:t>
            </w:r>
          </w:p>
          <w:p w:rsidR="009F4FEA" w:rsidRPr="00F54FD7" w:rsidRDefault="009F4FEA" w:rsidP="009F4FEA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в) Правила плавания по ВВП РФ спортивных, парусных судов и прогулочных судов под флагами иностранных государств, утвержденные постановлением Правительства от 12.05.2012 № 472.</w:t>
            </w:r>
          </w:p>
        </w:tc>
        <w:tc>
          <w:tcPr>
            <w:tcW w:w="2541" w:type="dxa"/>
          </w:tcPr>
          <w:p w:rsidR="009F4FEA" w:rsidRPr="00F54FD7" w:rsidRDefault="009F4FEA" w:rsidP="009F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F4FEA" w:rsidRPr="00F54FD7" w:rsidRDefault="009F4FEA" w:rsidP="009F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9F4FEA" w:rsidRPr="00F54FD7" w:rsidRDefault="009F4FEA" w:rsidP="009F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9F4FEA" w:rsidRPr="00F54FD7" w:rsidRDefault="009F4FEA" w:rsidP="009F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9F4FEA" w:rsidRPr="00F54FD7" w:rsidRDefault="009F4FEA" w:rsidP="009F4F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E22DFB" w:rsidRPr="00F54FD7" w:rsidRDefault="00E22DFB" w:rsidP="00E22DFB">
      <w:pPr>
        <w:keepNext/>
        <w:keepLines/>
        <w:jc w:val="right"/>
        <w:rPr>
          <w:b/>
          <w:sz w:val="18"/>
          <w:szCs w:val="18"/>
        </w:rPr>
      </w:pPr>
    </w:p>
    <w:p w:rsidR="005A4737" w:rsidRPr="00F54FD7" w:rsidRDefault="005A4737" w:rsidP="00E22DFB">
      <w:pPr>
        <w:keepNext/>
        <w:keepLines/>
        <w:jc w:val="right"/>
        <w:rPr>
          <w:b/>
          <w:sz w:val="18"/>
          <w:szCs w:val="18"/>
        </w:rPr>
      </w:pPr>
    </w:p>
    <w:p w:rsidR="00297CFC" w:rsidRDefault="00297CFC" w:rsidP="00E22DFB">
      <w:pPr>
        <w:keepNext/>
        <w:keepLines/>
        <w:jc w:val="center"/>
        <w:rPr>
          <w:b/>
          <w:sz w:val="18"/>
          <w:szCs w:val="18"/>
        </w:rPr>
      </w:pPr>
    </w:p>
    <w:p w:rsidR="00505F24" w:rsidRPr="00505F24" w:rsidRDefault="00505F24" w:rsidP="00505F24">
      <w:pPr>
        <w:keepNext/>
        <w:keepLines/>
        <w:jc w:val="right"/>
        <w:rPr>
          <w:sz w:val="18"/>
          <w:szCs w:val="18"/>
        </w:rPr>
      </w:pPr>
      <w:r w:rsidRPr="00505F24">
        <w:rPr>
          <w:sz w:val="18"/>
          <w:szCs w:val="18"/>
        </w:rPr>
        <w:t>Приложение № 1 к графе № 5 формы 9в-3</w:t>
      </w:r>
    </w:p>
    <w:p w:rsidR="00505F24" w:rsidRPr="00505F24" w:rsidRDefault="00505F24" w:rsidP="00505F24">
      <w:pPr>
        <w:keepNext/>
        <w:keepLines/>
        <w:jc w:val="right"/>
        <w:rPr>
          <w:b/>
          <w:sz w:val="18"/>
          <w:szCs w:val="18"/>
        </w:rPr>
      </w:pPr>
    </w:p>
    <w:p w:rsidR="00505F24" w:rsidRPr="00505F24" w:rsidRDefault="00505F24" w:rsidP="00505F24">
      <w:pPr>
        <w:keepNext/>
        <w:keepLines/>
        <w:jc w:val="center"/>
        <w:rPr>
          <w:sz w:val="18"/>
          <w:szCs w:val="18"/>
        </w:rPr>
      </w:pPr>
      <w:r w:rsidRPr="00505F24">
        <w:rPr>
          <w:sz w:val="18"/>
          <w:szCs w:val="18"/>
        </w:rPr>
        <w:t>Сведения о навигационно-гидрографическом обеспечении условий плавания судов по внутренним водным путям</w:t>
      </w:r>
    </w:p>
    <w:p w:rsidR="00505F24" w:rsidRPr="00505F24" w:rsidRDefault="00505F24" w:rsidP="00505F24">
      <w:pPr>
        <w:keepNext/>
        <w:keepLines/>
        <w:jc w:val="center"/>
        <w:rPr>
          <w:b/>
          <w:sz w:val="18"/>
          <w:szCs w:val="18"/>
        </w:rPr>
      </w:pPr>
    </w:p>
    <w:p w:rsidR="00505F24" w:rsidRDefault="00505F24" w:rsidP="00505F24">
      <w:pPr>
        <w:keepNext/>
        <w:keepLines/>
        <w:jc w:val="center"/>
        <w:rPr>
          <w:b/>
          <w:sz w:val="18"/>
          <w:szCs w:val="18"/>
        </w:rPr>
      </w:pPr>
      <w:r w:rsidRPr="00505F24">
        <w:rPr>
          <w:b/>
          <w:sz w:val="18"/>
          <w:szCs w:val="18"/>
        </w:rPr>
        <w:t>Перечень судовых ходов с гарантированными габаритами в навигацию 2021 г.</w:t>
      </w:r>
    </w:p>
    <w:p w:rsidR="00A52BA3" w:rsidRDefault="00A52BA3" w:rsidP="00505F24">
      <w:pPr>
        <w:keepNext/>
        <w:keepLines/>
        <w:jc w:val="center"/>
        <w:rPr>
          <w:b/>
          <w:sz w:val="18"/>
          <w:szCs w:val="18"/>
        </w:rPr>
      </w:pPr>
    </w:p>
    <w:tbl>
      <w:tblPr>
        <w:tblW w:w="157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3"/>
        <w:gridCol w:w="1563"/>
        <w:gridCol w:w="1564"/>
        <w:gridCol w:w="1176"/>
        <w:gridCol w:w="1176"/>
        <w:gridCol w:w="1176"/>
        <w:gridCol w:w="1176"/>
        <w:gridCol w:w="954"/>
        <w:gridCol w:w="1398"/>
        <w:gridCol w:w="1176"/>
        <w:gridCol w:w="955"/>
        <w:gridCol w:w="955"/>
        <w:gridCol w:w="955"/>
      </w:tblGrid>
      <w:tr w:rsidR="00A52BA3" w:rsidRPr="00A52BA3" w:rsidTr="000B336F">
        <w:trPr>
          <w:trHeight w:val="127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Наименование водного пути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Верхняя граница по течению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Нижняя граница по течению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Протяженность (км)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Категория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Гарант. глубина, м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Гарант. ширина, м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Гарант. радиус,</w:t>
            </w:r>
          </w:p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R, 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Водпост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Проектный уровень воды над “0” графика, см</w:t>
            </w:r>
          </w:p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(абс. отм. м)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дата</w:t>
            </w:r>
          </w:p>
          <w:p w:rsidR="00A52BA3" w:rsidRPr="00A52BA3" w:rsidRDefault="00A52BA3" w:rsidP="00A52BA3">
            <w:pPr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открытия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дата закрытия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продолжительность, дней</w:t>
            </w:r>
          </w:p>
        </w:tc>
      </w:tr>
      <w:tr w:rsidR="00A52BA3" w:rsidRPr="00A52BA3" w:rsidTr="000B336F">
        <w:trPr>
          <w:trHeight w:val="367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rPr>
                <w:rFonts w:eastAsiaTheme="minorEastAsia"/>
              </w:rPr>
            </w:pPr>
            <w:r w:rsidRPr="00A52BA3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с.Хопылево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г.Кинешма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250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Городецкого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(83.60)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25.апр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209</w:t>
            </w:r>
          </w:p>
        </w:tc>
      </w:tr>
      <w:tr w:rsidR="00A52BA3" w:rsidRPr="00A52BA3" w:rsidTr="000B336F">
        <w:trPr>
          <w:trHeight w:val="37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rPr>
                <w:rFonts w:eastAsiaTheme="minorEastAsia"/>
              </w:rPr>
            </w:pPr>
            <w:r w:rsidRPr="00A52BA3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г.Кинешма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Городецкие шлюзы №13,№14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141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Городецкого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(83.60)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209</w:t>
            </w:r>
          </w:p>
        </w:tc>
      </w:tr>
      <w:tr w:rsidR="00A52BA3" w:rsidRPr="00A52BA3" w:rsidTr="000B336F">
        <w:trPr>
          <w:trHeight w:val="63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rPr>
                <w:rFonts w:eastAsiaTheme="minorEastAsia"/>
              </w:rPr>
            </w:pPr>
            <w:r w:rsidRPr="00A52BA3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Городецкие шлюзы №13,№14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Городецкие шлюзы №15,№16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МШБ</w:t>
            </w:r>
            <w:r w:rsidRPr="00A52BA3">
              <w:rPr>
                <w:sz w:val="18"/>
                <w:szCs w:val="18"/>
              </w:rPr>
              <w:br/>
              <w:t>Городецкого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(76.00)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209</w:t>
            </w:r>
          </w:p>
        </w:tc>
      </w:tr>
      <w:tr w:rsidR="00A52BA3" w:rsidRPr="00A52BA3" w:rsidTr="000B336F">
        <w:trPr>
          <w:trHeight w:val="377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rPr>
                <w:rFonts w:eastAsiaTheme="minorEastAsia"/>
              </w:rPr>
            </w:pPr>
            <w:r w:rsidRPr="00A52BA3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Городецкий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г.Городец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 xml:space="preserve">3,50 </w:t>
            </w:r>
            <w:r w:rsidRPr="00A52BA3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НБ Городецкого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(67.50)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24.апр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210</w:t>
            </w:r>
          </w:p>
        </w:tc>
      </w:tr>
      <w:tr w:rsidR="00A52BA3" w:rsidRPr="00A52BA3" w:rsidTr="000B336F">
        <w:trPr>
          <w:trHeight w:val="3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rPr>
                <w:rFonts w:eastAsiaTheme="minorEastAsia"/>
              </w:rPr>
            </w:pPr>
            <w:r w:rsidRPr="00A52BA3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г.Городец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г.Балахна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 xml:space="preserve">3,50 </w:t>
            </w:r>
            <w:r w:rsidRPr="00A52BA3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НБ Городецкого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(67.50)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24.апр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210</w:t>
            </w:r>
          </w:p>
        </w:tc>
      </w:tr>
      <w:tr w:rsidR="00A52BA3" w:rsidRPr="00A52BA3" w:rsidTr="000B336F">
        <w:trPr>
          <w:trHeight w:val="24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rPr>
                <w:rFonts w:eastAsiaTheme="minorEastAsia"/>
              </w:rPr>
            </w:pPr>
            <w:r w:rsidRPr="00A52BA3">
              <w:rPr>
                <w:sz w:val="18"/>
                <w:szCs w:val="18"/>
              </w:rPr>
              <w:lastRenderedPageBreak/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г.Балахна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г.Н.Новгород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Балахна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(65.70)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24.апр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210</w:t>
            </w:r>
          </w:p>
        </w:tc>
      </w:tr>
      <w:tr w:rsidR="00A52BA3" w:rsidRPr="00A52BA3" w:rsidTr="000B336F">
        <w:trPr>
          <w:trHeight w:val="31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rPr>
                <w:rFonts w:eastAsiaTheme="minorEastAsia"/>
              </w:rPr>
            </w:pPr>
            <w:r w:rsidRPr="00A52BA3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г.ННовгород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н.п.Работки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62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Н. Новгород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(63.50)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24.апр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210</w:t>
            </w:r>
          </w:p>
        </w:tc>
      </w:tr>
      <w:tr w:rsidR="00A52BA3" w:rsidRPr="00A52BA3" w:rsidTr="000B336F">
        <w:trPr>
          <w:trHeight w:val="45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rPr>
                <w:rFonts w:eastAsiaTheme="minorEastAsia"/>
              </w:rPr>
            </w:pPr>
            <w:r w:rsidRPr="00A52BA3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н.п.Работки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Чебоксарский шлюз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217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Чебоксарского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(63.00)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24.апр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211</w:t>
            </w:r>
          </w:p>
        </w:tc>
      </w:tr>
      <w:tr w:rsidR="00A52BA3" w:rsidRPr="00A52BA3" w:rsidTr="000B336F">
        <w:trPr>
          <w:trHeight w:val="42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rPr>
                <w:rFonts w:eastAsiaTheme="minorEastAsia"/>
              </w:rPr>
            </w:pPr>
            <w:r w:rsidRPr="00A52BA3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Чебоксарский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н.п.Ураково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НБ Чебоксарского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(50.00)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A52BA3" w:rsidRPr="00A52BA3" w:rsidTr="000B336F">
        <w:trPr>
          <w:trHeight w:val="31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н.п.Ураково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г.Казань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96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A52BA3" w:rsidRPr="00A52BA3" w:rsidTr="000B336F">
        <w:trPr>
          <w:trHeight w:val="31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г.Казань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Самарский шлюз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354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400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A52BA3" w:rsidRPr="00A52BA3" w:rsidTr="000B336F">
        <w:trPr>
          <w:trHeight w:val="39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Самарский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г.Тольятти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МШБ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(38.40)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A52BA3" w:rsidRPr="00A52BA3" w:rsidTr="000B336F">
        <w:trPr>
          <w:trHeight w:val="402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г.Тольятти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Федоровский створ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Саратовского г/у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(27.50)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07.апр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24.ноя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232</w:t>
            </w:r>
          </w:p>
        </w:tc>
      </w:tr>
      <w:tr w:rsidR="00A52BA3" w:rsidRPr="00A52BA3" w:rsidTr="000B336F">
        <w:trPr>
          <w:trHeight w:val="40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Федоровский створ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Балаковский шлюз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Саратовского г/у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(27.50)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07.апр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24.ноя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232</w:t>
            </w:r>
          </w:p>
        </w:tc>
      </w:tr>
      <w:tr w:rsidR="00A52BA3" w:rsidRPr="00A52BA3" w:rsidTr="000B336F">
        <w:trPr>
          <w:trHeight w:val="55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Балаковский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устье Ревяки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(13.00)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07.апр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24.ноя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232</w:t>
            </w:r>
          </w:p>
        </w:tc>
      </w:tr>
      <w:tr w:rsidR="00A52BA3" w:rsidRPr="00A52BA3" w:rsidTr="000B336F">
        <w:trPr>
          <w:trHeight w:val="27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устье Ревяки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Саратовский мост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144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(13.00)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06.апр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24.ноя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233</w:t>
            </w:r>
          </w:p>
        </w:tc>
      </w:tr>
      <w:tr w:rsidR="00A52BA3" w:rsidRPr="00A52BA3" w:rsidTr="000B336F">
        <w:trPr>
          <w:trHeight w:val="131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Саратовский мост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г.Камышин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213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(13.00)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02.апр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238</w:t>
            </w:r>
          </w:p>
        </w:tc>
      </w:tr>
      <w:tr w:rsidR="00A52BA3" w:rsidRPr="00A52BA3" w:rsidTr="000B336F">
        <w:trPr>
          <w:trHeight w:val="434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г.Камышин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Волгоградский шлюз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153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(13.00)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239</w:t>
            </w:r>
          </w:p>
        </w:tc>
      </w:tr>
      <w:tr w:rsidR="00A52BA3" w:rsidRPr="00A52BA3" w:rsidTr="000B336F">
        <w:trPr>
          <w:trHeight w:val="27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Волгоградский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г.Ахтубинск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194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 xml:space="preserve">3,80 </w:t>
            </w:r>
            <w:r w:rsidRPr="00A52BA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700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Волгоград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(-11.40)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05.дек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249</w:t>
            </w:r>
          </w:p>
        </w:tc>
      </w:tr>
      <w:tr w:rsidR="00A52BA3" w:rsidRPr="00A52BA3" w:rsidTr="000B336F">
        <w:trPr>
          <w:trHeight w:val="26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г.Ахтубинск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2883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159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 xml:space="preserve">3,80 </w:t>
            </w:r>
            <w:r w:rsidRPr="00A52BA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Черный Яр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(-19.96)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05.дек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249</w:t>
            </w:r>
          </w:p>
        </w:tc>
      </w:tr>
      <w:tr w:rsidR="00A52BA3" w:rsidRPr="00A52BA3" w:rsidTr="000B336F">
        <w:trPr>
          <w:trHeight w:val="37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2883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н.п.Сероглазовка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 xml:space="preserve">3,80 </w:t>
            </w:r>
            <w:r w:rsidRPr="00A52BA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Енотаевск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(-24.03)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05.дек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249</w:t>
            </w:r>
          </w:p>
        </w:tc>
      </w:tr>
      <w:tr w:rsidR="00A52BA3" w:rsidRPr="00A52BA3" w:rsidTr="000B336F">
        <w:trPr>
          <w:trHeight w:val="271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н.п.Сероглазовка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о.п.Стрелецкое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93,3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 xml:space="preserve">3,80 </w:t>
            </w:r>
            <w:r w:rsidRPr="00A52BA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Астрахань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(-25.69)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05.дек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249</w:t>
            </w:r>
          </w:p>
        </w:tc>
      </w:tr>
      <w:tr w:rsidR="00A52BA3" w:rsidRPr="00A52BA3" w:rsidTr="000B336F">
        <w:trPr>
          <w:trHeight w:val="856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подходной канал к Волго-Донскому судоходному каналу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вход в Волго-Донской судоходный канал, р.Волга, 2574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р.Волга, 2578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 xml:space="preserve">3,80 </w:t>
            </w:r>
            <w:r w:rsidRPr="00A52BA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Волгоград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(-11.40)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05.дек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249</w:t>
            </w:r>
          </w:p>
        </w:tc>
      </w:tr>
      <w:tr w:rsidR="00A52BA3" w:rsidRPr="00A52BA3" w:rsidTr="000B336F">
        <w:trPr>
          <w:trHeight w:val="31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река Ока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вход в канал Сейма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г.Дзержинск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400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Горбатов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(65.51)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200</w:t>
            </w:r>
          </w:p>
        </w:tc>
      </w:tr>
      <w:tr w:rsidR="00A52BA3" w:rsidRPr="00A52BA3" w:rsidTr="000B336F">
        <w:trPr>
          <w:trHeight w:val="31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река Ока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г.Дзержинск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Автозавод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Новинки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(63.80)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200</w:t>
            </w:r>
          </w:p>
        </w:tc>
      </w:tr>
      <w:tr w:rsidR="00A52BA3" w:rsidRPr="00A52BA3" w:rsidTr="000B336F">
        <w:trPr>
          <w:trHeight w:val="31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река Ока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Автозавод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Новинки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(63.80)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209</w:t>
            </w:r>
          </w:p>
        </w:tc>
      </w:tr>
      <w:tr w:rsidR="00A52BA3" w:rsidRPr="00A52BA3" w:rsidTr="000B336F">
        <w:trPr>
          <w:trHeight w:val="459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река Сура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н.п.Курмыш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г.Ядрин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Чебоксарского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(63.00)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01.июн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01.ноя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154</w:t>
            </w:r>
          </w:p>
        </w:tc>
      </w:tr>
      <w:tr w:rsidR="00A52BA3" w:rsidRPr="00A52BA3" w:rsidTr="000B336F">
        <w:trPr>
          <w:trHeight w:val="42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река Сура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г.Ядрин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63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Чебоксарского г/у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(63.00)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01.июн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01.ноя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154</w:t>
            </w:r>
          </w:p>
        </w:tc>
      </w:tr>
      <w:tr w:rsidR="00A52BA3" w:rsidRPr="00A52BA3" w:rsidTr="000B336F">
        <w:trPr>
          <w:trHeight w:val="31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река Кама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устье р.Вятка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г.Чистополь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78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150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Чистополь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(50.00)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23.апр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11.ноя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203</w:t>
            </w:r>
          </w:p>
        </w:tc>
      </w:tr>
      <w:tr w:rsidR="00A52BA3" w:rsidRPr="00A52BA3" w:rsidTr="000B336F">
        <w:trPr>
          <w:trHeight w:val="377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lastRenderedPageBreak/>
              <w:t>река Кама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г.Чистополь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123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23.апр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11.ноя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203</w:t>
            </w:r>
          </w:p>
        </w:tc>
      </w:tr>
      <w:tr w:rsidR="00A52BA3" w:rsidRPr="00A52BA3" w:rsidTr="000B336F">
        <w:trPr>
          <w:trHeight w:val="369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Река Свияга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Тур. Причал Свияжск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3,50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01.май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15.окт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168</w:t>
            </w:r>
          </w:p>
        </w:tc>
      </w:tr>
      <w:tr w:rsidR="00A52BA3" w:rsidRPr="00A52BA3" w:rsidTr="000B336F">
        <w:trPr>
          <w:trHeight w:val="37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Река Сок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р.Сок, 6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3,50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400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Саратовского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(27.50)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A52BA3" w:rsidRPr="00A52BA3" w:rsidTr="000B336F">
        <w:trPr>
          <w:trHeight w:val="636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rPr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Река Волга - дельта - судоходная трасса р.Волга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17 км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19км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jc w:val="center"/>
              <w:rPr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jc w:val="center"/>
              <w:rPr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 xml:space="preserve">2,50 </w:t>
            </w:r>
            <w:r w:rsidRPr="00A52BA3">
              <w:rPr>
                <w:rFonts w:eastAsiaTheme="minor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jc w:val="center"/>
              <w:rPr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50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jc w:val="center"/>
              <w:rPr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jc w:val="center"/>
              <w:rPr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Астрахань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jc w:val="center"/>
              <w:rPr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(-25.29)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22.ноя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236</w:t>
            </w:r>
          </w:p>
        </w:tc>
      </w:tr>
      <w:tr w:rsidR="00A52BA3" w:rsidRPr="00A52BA3" w:rsidTr="000B336F">
        <w:trPr>
          <w:trHeight w:val="63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rPr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Река Волга - дельта - судоходная трасса р.Волга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19км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31 км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jc w:val="center"/>
              <w:rPr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jc w:val="center"/>
              <w:rPr>
                <w:rFonts w:eastAsiaTheme="minorEastAsia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 xml:space="preserve">2,50 </w:t>
            </w:r>
            <w:r w:rsidRPr="00A52BA3">
              <w:rPr>
                <w:rFonts w:eastAsiaTheme="minor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jc w:val="center"/>
              <w:rPr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50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jc w:val="center"/>
              <w:rPr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jc w:val="center"/>
              <w:rPr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Астрахань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jc w:val="center"/>
              <w:rPr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(-25.29)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22.ноя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236</w:t>
            </w:r>
          </w:p>
        </w:tc>
      </w:tr>
      <w:tr w:rsidR="00A52BA3" w:rsidRPr="00A52BA3" w:rsidTr="000B336F">
        <w:trPr>
          <w:trHeight w:val="27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rPr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Река Волга - дельта - судоходная трасса протока Гандурино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31 км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68 км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jc w:val="center"/>
              <w:rPr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37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jc w:val="center"/>
              <w:rPr>
                <w:rFonts w:eastAsiaTheme="minorEastAsia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 xml:space="preserve">2,50 </w:t>
            </w:r>
            <w:r w:rsidRPr="00A52BA3">
              <w:rPr>
                <w:rFonts w:eastAsiaTheme="minor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jc w:val="center"/>
              <w:rPr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50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jc w:val="center"/>
              <w:rPr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jc w:val="center"/>
              <w:rPr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Астрахань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jc w:val="center"/>
              <w:rPr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(-25.29)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22.ноя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236</w:t>
            </w:r>
          </w:p>
        </w:tc>
      </w:tr>
      <w:tr w:rsidR="00A52BA3" w:rsidRPr="00A52BA3" w:rsidTr="000B336F">
        <w:trPr>
          <w:trHeight w:val="63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rPr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Река Волга - дельта - судоходная трасса протока Гандурино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68 км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80 км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jc w:val="center"/>
              <w:rPr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jc w:val="center"/>
              <w:rPr>
                <w:rFonts w:eastAsiaTheme="minorEastAsia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 xml:space="preserve">2,50 </w:t>
            </w:r>
            <w:r w:rsidRPr="00A52BA3">
              <w:rPr>
                <w:rFonts w:eastAsiaTheme="minor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jc w:val="center"/>
              <w:rPr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50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jc w:val="center"/>
              <w:rPr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jc w:val="center"/>
              <w:rPr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Астрахань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(-25.29)</w:t>
            </w:r>
          </w:p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22.ноя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236</w:t>
            </w:r>
          </w:p>
        </w:tc>
      </w:tr>
      <w:tr w:rsidR="00A52BA3" w:rsidRPr="00A52BA3" w:rsidTr="000B336F">
        <w:trPr>
          <w:trHeight w:val="27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река Волга - дельта - судоходная трасса р.Бузан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54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68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3,80 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400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В. Лебяжье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(-25.56)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22.ноя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236</w:t>
            </w:r>
          </w:p>
        </w:tc>
      </w:tr>
      <w:tr w:rsidR="00A52BA3" w:rsidRPr="00A52BA3" w:rsidTr="000B336F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Горьковское водохранилище - подход к убежищу Чкаловск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837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убежище</w:t>
            </w:r>
          </w:p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Чкаловск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Городецкого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(83.60)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01.май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203</w:t>
            </w:r>
          </w:p>
        </w:tc>
      </w:tr>
      <w:tr w:rsidR="00A52BA3" w:rsidRPr="00A52BA3" w:rsidTr="000B336F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Горьковское водохранилище - вход в отстойно-ремонтный пункт порта Кострома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отстойно-ремонтный пункт порта Кострома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599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Городецкого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(83.60)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209</w:t>
            </w:r>
          </w:p>
        </w:tc>
      </w:tr>
      <w:tr w:rsidR="00A52BA3" w:rsidRPr="00A52BA3" w:rsidTr="000B336F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Горьковское водохранилище - подход к пристани Красное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641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642,6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Городецкого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(83.60)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209</w:t>
            </w:r>
          </w:p>
        </w:tc>
      </w:tr>
      <w:tr w:rsidR="00A52BA3" w:rsidRPr="00A52BA3" w:rsidTr="000B336F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Чебоксарское водохранилище судовой ход пос.Васильсурск -пос.Лысая Гора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пос.Лысая Гора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пос.Васильсурск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700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Чебоксарского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(63.00)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24.апр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211</w:t>
            </w:r>
          </w:p>
        </w:tc>
      </w:tr>
      <w:tr w:rsidR="00A52BA3" w:rsidRPr="00A52BA3" w:rsidTr="000B336F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 xml:space="preserve">Чебоксарское водохранилище - </w:t>
            </w:r>
            <w:r w:rsidRPr="00A52BA3">
              <w:rPr>
                <w:sz w:val="18"/>
                <w:szCs w:val="18"/>
              </w:rPr>
              <w:lastRenderedPageBreak/>
              <w:t>подход к грузовому причалу Нижненовгородского водно-железнодорожного транспортного предприятия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lastRenderedPageBreak/>
              <w:t>грузовой причал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933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700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Н.Новгород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(63.50)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18.апр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216</w:t>
            </w:r>
          </w:p>
        </w:tc>
      </w:tr>
      <w:tr w:rsidR="00A52BA3" w:rsidRPr="00A52BA3" w:rsidTr="000B336F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Чебоксарское водохранилище - подход к пристани Макарьево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992,8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пос.Макарьево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3,50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Чебоксарского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(63.00)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28.апр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14.окт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170</w:t>
            </w:r>
          </w:p>
        </w:tc>
      </w:tr>
      <w:tr w:rsidR="00A52BA3" w:rsidRPr="00A52BA3" w:rsidTr="000B336F">
        <w:trPr>
          <w:trHeight w:val="131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Чебоксарское водохранилище - подход к остановочному пункту Октябрьский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пос.Октябрьский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922,4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Н.Новгород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(63.50)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18.апр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216</w:t>
            </w:r>
          </w:p>
        </w:tc>
      </w:tr>
      <w:tr w:rsidR="00A52BA3" w:rsidRPr="00A52BA3" w:rsidTr="000B336F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Чебоксарское водохранилище - вход в затон Память Парижской Коммуны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пос.Память Парижской Коммуны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959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Н.Новгород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(63.50)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18.апр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216</w:t>
            </w:r>
          </w:p>
        </w:tc>
      </w:tr>
      <w:tr w:rsidR="00A52BA3" w:rsidRPr="00A52BA3" w:rsidTr="000B336F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Чебоксарское водохранилище - подход к пристани Коротни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пристань Коротни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1115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Чебоксарского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(63.00)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24.апр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211</w:t>
            </w:r>
          </w:p>
        </w:tc>
      </w:tr>
      <w:tr w:rsidR="00A52BA3" w:rsidRPr="00A52BA3" w:rsidTr="000B336F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 xml:space="preserve">Куйбышевское водохранилище - дополнительный судовой ход </w:t>
            </w:r>
            <w:r w:rsidRPr="00A52BA3">
              <w:rPr>
                <w:sz w:val="18"/>
                <w:szCs w:val="18"/>
                <w:lang w:val="en-US"/>
              </w:rPr>
              <w:t>N</w:t>
            </w:r>
            <w:r w:rsidRPr="00A52BA3">
              <w:rPr>
                <w:sz w:val="18"/>
                <w:szCs w:val="18"/>
              </w:rPr>
              <w:t xml:space="preserve"> 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1480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1518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A52BA3" w:rsidRPr="00A52BA3" w:rsidTr="000B336F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 xml:space="preserve">Куйбышевское водохранилище - дополнительный судовой ход </w:t>
            </w:r>
            <w:r w:rsidRPr="00A52BA3">
              <w:rPr>
                <w:sz w:val="18"/>
                <w:szCs w:val="18"/>
                <w:lang w:val="en-US"/>
              </w:rPr>
              <w:t>N</w:t>
            </w:r>
            <w:r w:rsidRPr="00A52BA3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г. Ульяновск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1553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jc w:val="center"/>
            </w:pPr>
            <w:r w:rsidRPr="00A52BA3"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A52BA3" w:rsidRPr="00A52BA3" w:rsidTr="000B336F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 xml:space="preserve">Куйбышевское водохранилище - дополнительный судовой ход </w:t>
            </w:r>
            <w:r w:rsidRPr="00A52BA3">
              <w:rPr>
                <w:sz w:val="18"/>
                <w:szCs w:val="18"/>
                <w:lang w:val="en-US"/>
              </w:rPr>
              <w:t>N</w:t>
            </w:r>
            <w:r w:rsidRPr="00A52BA3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убежище Мордово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1618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jc w:val="center"/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jc w:val="center"/>
            </w:pPr>
            <w:r w:rsidRPr="00A52BA3"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A52BA3" w:rsidRPr="00A52BA3" w:rsidTr="000B336F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 xml:space="preserve">Куйбышевское водохранилище - дополнительный судовой ход </w:t>
            </w:r>
            <w:r w:rsidRPr="00A52BA3">
              <w:rPr>
                <w:sz w:val="18"/>
                <w:szCs w:val="18"/>
                <w:lang w:val="en-US"/>
              </w:rPr>
              <w:t>N</w:t>
            </w:r>
            <w:r w:rsidRPr="00A52BA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1632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г. Тольятти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40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jc w:val="center"/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jc w:val="center"/>
            </w:pPr>
            <w:r w:rsidRPr="00A52BA3"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A52BA3" w:rsidRPr="00A52BA3" w:rsidTr="000B336F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 xml:space="preserve">Куйбышевское водохранилище - дополнительный судовой ход </w:t>
            </w:r>
            <w:r w:rsidRPr="00A52BA3">
              <w:rPr>
                <w:sz w:val="18"/>
                <w:szCs w:val="18"/>
                <w:lang w:val="en-US"/>
              </w:rPr>
              <w:t>N</w:t>
            </w:r>
            <w:r w:rsidRPr="00A52BA3">
              <w:rPr>
                <w:sz w:val="18"/>
                <w:szCs w:val="18"/>
              </w:rPr>
              <w:t xml:space="preserve"> 1-К (р. Кама)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1399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1385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(50.00)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23.апр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11.ноя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203</w:t>
            </w:r>
          </w:p>
        </w:tc>
      </w:tr>
      <w:tr w:rsidR="00A52BA3" w:rsidRPr="00A52BA3" w:rsidTr="000B336F">
        <w:trPr>
          <w:trHeight w:val="8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 xml:space="preserve">Куйбышевское водохранилище - </w:t>
            </w:r>
            <w:r w:rsidRPr="00A52BA3">
              <w:rPr>
                <w:sz w:val="18"/>
                <w:szCs w:val="18"/>
              </w:rPr>
              <w:lastRenderedPageBreak/>
              <w:t xml:space="preserve">дополнительный судовой ход </w:t>
            </w:r>
            <w:r w:rsidRPr="00A52BA3">
              <w:rPr>
                <w:sz w:val="18"/>
                <w:szCs w:val="18"/>
                <w:lang w:val="en-US"/>
              </w:rPr>
              <w:t>N</w:t>
            </w:r>
            <w:r w:rsidRPr="00A52BA3">
              <w:rPr>
                <w:sz w:val="18"/>
                <w:szCs w:val="18"/>
              </w:rPr>
              <w:t xml:space="preserve"> 2-К (р. Кама)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lastRenderedPageBreak/>
              <w:t>1429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1401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(51.50)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23.апр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11.ноя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203</w:t>
            </w:r>
          </w:p>
        </w:tc>
      </w:tr>
      <w:tr w:rsidR="00A52BA3" w:rsidRPr="00A52BA3" w:rsidTr="000B336F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Куйбышевское водохранилище правобережные дополнительные судовые хода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с.Печищи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с.Ключищи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(50.00)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01.май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15.окт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168</w:t>
            </w:r>
          </w:p>
        </w:tc>
      </w:tr>
      <w:tr w:rsidR="00A52BA3" w:rsidRPr="00A52BA3" w:rsidTr="000B336F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Куйбышевское водохранилище - вход в убежище Кирельское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с. Кирельское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1397 км, 1399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jc w:val="center"/>
            </w:pPr>
            <w:r w:rsidRPr="00A52BA3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A52BA3" w:rsidRPr="00A52BA3" w:rsidTr="000B336F">
        <w:trPr>
          <w:trHeight w:val="131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Куйбышевское водохранилище - вход в убежище Старая Майна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1469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туристский причал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jc w:val="center"/>
            </w:pPr>
            <w:r w:rsidRPr="00A52BA3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A52BA3" w:rsidRPr="00A52BA3" w:rsidTr="000B336F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Куйбышевское водохранилище - подход к убежищу Криуши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1547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причал РЭБ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jc w:val="center"/>
            </w:pPr>
            <w:r w:rsidRPr="00A52BA3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A52BA3" w:rsidRPr="00A52BA3" w:rsidTr="000B336F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Куйбышевское водохранилище - вход в убежище устье р. Меша, р. Кама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1405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устье р. Меша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75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jc w:val="center"/>
            </w:pPr>
            <w:r w:rsidRPr="00A52BA3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A52BA3" w:rsidRPr="00A52BA3" w:rsidTr="000B336F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Куйбышевское водохранилище - подход к причалам Казанского порта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1309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пассажирские причалы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(50.00)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01.май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15.окт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168</w:t>
            </w:r>
          </w:p>
        </w:tc>
      </w:tr>
      <w:tr w:rsidR="00A52BA3" w:rsidRPr="00A52BA3" w:rsidTr="000B336F">
        <w:trPr>
          <w:trHeight w:val="1004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Куйбышевское водохранилище - подход к причалам Казанского порта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пассажирские причалы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1312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jc w:val="center"/>
            </w:pPr>
            <w:r w:rsidRPr="00A52BA3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A52BA3" w:rsidRPr="00A52BA3" w:rsidTr="000B336F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Куйбышевское водохранилище - подход к туристскому причалу Болгары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причал Болгары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1416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(50.00)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01.май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15.окт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168</w:t>
            </w:r>
          </w:p>
        </w:tc>
      </w:tr>
      <w:tr w:rsidR="00A52BA3" w:rsidRPr="00A52BA3" w:rsidTr="000B336F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Куйбышевское водохранилище - подходы к порту Ульяновск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1529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1535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jc w:val="center"/>
            </w:pPr>
            <w:r w:rsidRPr="00A52BA3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11.ноя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204</w:t>
            </w:r>
          </w:p>
        </w:tc>
      </w:tr>
      <w:tr w:rsidR="00A52BA3" w:rsidRPr="00A52BA3" w:rsidTr="000B336F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Куйбышевское водохранилище - вход в убежище Усолье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дополнительный судовой ход N 1, 1645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остановочный пункт Усолье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jc w:val="center"/>
            </w:pPr>
            <w:r w:rsidRPr="00A52BA3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01.май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15.окт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168</w:t>
            </w:r>
          </w:p>
        </w:tc>
      </w:tr>
      <w:tr w:rsidR="00A52BA3" w:rsidRPr="00A52BA3" w:rsidTr="000B336F">
        <w:trPr>
          <w:trHeight w:val="131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lastRenderedPageBreak/>
              <w:t>Куйбышевское водохранилище - подход к пристани Звенигово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г.Звенигово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1236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jc w:val="center"/>
            </w:pPr>
            <w:r w:rsidRPr="00A52BA3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A52BA3" w:rsidRPr="00A52BA3" w:rsidTr="000B336F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Куйбышевское водохранилище - подход к пристани Нижние Вязовые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1273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пос.Нижние Вязовые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jc w:val="center"/>
            </w:pPr>
            <w:r w:rsidRPr="00A52BA3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01.май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15.окт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168</w:t>
            </w:r>
          </w:p>
        </w:tc>
      </w:tr>
      <w:tr w:rsidR="00A52BA3" w:rsidRPr="00A52BA3" w:rsidTr="000B336F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Куйбышевское водохранилище - подход к пристани Волжск снизу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пристань Волжск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1268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jc w:val="center"/>
            </w:pPr>
            <w:r w:rsidRPr="00A52BA3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A52BA3" w:rsidRPr="00A52BA3" w:rsidTr="000B336F">
        <w:trPr>
          <w:trHeight w:val="27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Саратовское водохранилище дополнительный судовой ход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затон Сухая Самарка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1742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400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Саратовского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(27.50)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07.апр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24.ноя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232</w:t>
            </w:r>
          </w:p>
        </w:tc>
      </w:tr>
      <w:tr w:rsidR="00A52BA3" w:rsidRPr="00A52BA3" w:rsidTr="000B336F">
        <w:trPr>
          <w:trHeight w:val="27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Волгоградское водохранилище -  дополнительный судовой ход N 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2157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2175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(13.00)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02.апр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238</w:t>
            </w:r>
          </w:p>
        </w:tc>
      </w:tr>
      <w:tr w:rsidR="00A52BA3" w:rsidRPr="00A52BA3" w:rsidTr="000B336F">
        <w:trPr>
          <w:trHeight w:val="41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Волгоградское водохранилище -  дополнительный судовой ход в р.Сазанка, р.Котлубань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остановочный пункт Энгельс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2170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(13.00)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31.окт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200</w:t>
            </w:r>
          </w:p>
        </w:tc>
      </w:tr>
      <w:tr w:rsidR="00A52BA3" w:rsidRPr="00A52BA3" w:rsidTr="000B336F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Волгоградское водохранилище - вход в укрытие Даниловка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2305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залив Даниловка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(13.00)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23.ноя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216</w:t>
            </w:r>
          </w:p>
        </w:tc>
      </w:tr>
      <w:tr w:rsidR="00A52BA3" w:rsidRPr="00A52BA3" w:rsidTr="000B336F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Волгоградское водохранилище - подход к причалам порта Волжский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2530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грузовые причалы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(13.00)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23.ноя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216</w:t>
            </w:r>
          </w:p>
        </w:tc>
      </w:tr>
      <w:tr w:rsidR="00A52BA3" w:rsidRPr="00A52BA3" w:rsidTr="000B336F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Волгоградское водохранилище - подход к причалам Новониколаевский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2384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причалы Новониколаевский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(13.00)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30.ноя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244</w:t>
            </w:r>
          </w:p>
        </w:tc>
      </w:tr>
      <w:tr w:rsidR="00A52BA3" w:rsidRPr="00A52BA3" w:rsidTr="000B336F">
        <w:trPr>
          <w:trHeight w:val="3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Река Волга - воложка Куропатка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р. Волга,</w:t>
            </w:r>
          </w:p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2540,8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устье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Волгоград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(-11.40)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05.апр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235</w:t>
            </w:r>
          </w:p>
        </w:tc>
      </w:tr>
      <w:tr w:rsidR="00A52BA3" w:rsidRPr="00A52BA3" w:rsidTr="000B336F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Река Волга  -подход к пристани Краснослободск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2548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 xml:space="preserve">2550 км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0,8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Волгоград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(-11.40)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05.апр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235</w:t>
            </w:r>
          </w:p>
        </w:tc>
      </w:tr>
      <w:tr w:rsidR="00A52BA3" w:rsidRPr="00A52BA3" w:rsidTr="000B336F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lastRenderedPageBreak/>
              <w:t>Река Волга  - подходы к остановочному пункту Сарпинский остров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2562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остановочный пункт Сарпинский остров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0,5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Волгоград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(-11.40)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05.апр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235</w:t>
            </w:r>
          </w:p>
        </w:tc>
      </w:tr>
      <w:tr w:rsidR="00A52BA3" w:rsidRPr="00A52BA3" w:rsidTr="000B336F">
        <w:trPr>
          <w:trHeight w:val="8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Река Волга  -подход к остановочному пункту Островное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воложка Куропатка, 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воложка Куропатка, 9,4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Волгоград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(-11.40)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05.апр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235</w:t>
            </w:r>
          </w:p>
        </w:tc>
      </w:tr>
      <w:tr w:rsidR="00A52BA3" w:rsidRPr="00A52BA3" w:rsidTr="000B336F">
        <w:trPr>
          <w:trHeight w:val="27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Река Ока - подход к причалам Нижненовгородского водно-железнодорожного транспортного предприятия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причалы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12 км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30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Новинки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2BA3">
              <w:rPr>
                <w:sz w:val="18"/>
                <w:szCs w:val="18"/>
              </w:rPr>
              <w:t>(63.80)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25.апр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A3" w:rsidRPr="00A52BA3" w:rsidRDefault="00A52BA3" w:rsidP="00A52BA3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2BA3">
              <w:rPr>
                <w:rFonts w:eastAsiaTheme="minorEastAsia"/>
                <w:sz w:val="18"/>
                <w:szCs w:val="18"/>
              </w:rPr>
              <w:t>209</w:t>
            </w:r>
          </w:p>
        </w:tc>
      </w:tr>
    </w:tbl>
    <w:p w:rsidR="00A52BA3" w:rsidRPr="00505F24" w:rsidRDefault="00A52BA3" w:rsidP="00505F24">
      <w:pPr>
        <w:keepNext/>
        <w:keepLines/>
        <w:jc w:val="center"/>
        <w:rPr>
          <w:b/>
          <w:sz w:val="18"/>
          <w:szCs w:val="18"/>
        </w:rPr>
      </w:pPr>
    </w:p>
    <w:p w:rsidR="00505F24" w:rsidRPr="00505F24" w:rsidRDefault="00505F24" w:rsidP="00505F24">
      <w:pPr>
        <w:tabs>
          <w:tab w:val="left" w:pos="426"/>
        </w:tabs>
        <w:autoSpaceDE/>
        <w:autoSpaceDN/>
        <w:rPr>
          <w:rFonts w:eastAsia="Calibri"/>
          <w:b/>
          <w:sz w:val="22"/>
          <w:szCs w:val="22"/>
          <w:lang w:eastAsia="en-US"/>
        </w:rPr>
      </w:pPr>
      <w:r w:rsidRPr="00505F24">
        <w:rPr>
          <w:rFonts w:eastAsia="Calibri"/>
          <w:b/>
          <w:sz w:val="22"/>
          <w:szCs w:val="22"/>
          <w:lang w:eastAsia="en-US"/>
        </w:rPr>
        <w:tab/>
      </w:r>
      <w:r w:rsidRPr="00505F24">
        <w:rPr>
          <w:rFonts w:eastAsia="Calibri"/>
          <w:b/>
          <w:sz w:val="22"/>
          <w:szCs w:val="22"/>
          <w:lang w:eastAsia="en-US"/>
        </w:rPr>
        <w:tab/>
        <w:t>Примечание:</w:t>
      </w:r>
    </w:p>
    <w:p w:rsidR="00505F24" w:rsidRPr="00505F24" w:rsidRDefault="00505F24" w:rsidP="00505F24">
      <w:pPr>
        <w:tabs>
          <w:tab w:val="left" w:pos="426"/>
        </w:tabs>
        <w:autoSpaceDE/>
        <w:autoSpaceDN/>
        <w:spacing w:after="60"/>
        <w:contextualSpacing/>
        <w:rPr>
          <w:rFonts w:eastAsia="Calibri"/>
          <w:sz w:val="22"/>
          <w:szCs w:val="22"/>
          <w:lang w:eastAsia="en-US"/>
        </w:rPr>
      </w:pPr>
      <w:r w:rsidRPr="00505F24">
        <w:rPr>
          <w:rFonts w:eastAsia="Calibri"/>
          <w:sz w:val="22"/>
          <w:szCs w:val="22"/>
          <w:lang w:eastAsia="en-US"/>
        </w:rPr>
        <w:tab/>
      </w:r>
      <w:r w:rsidRPr="00505F24">
        <w:rPr>
          <w:rFonts w:eastAsia="Calibri"/>
          <w:sz w:val="22"/>
          <w:szCs w:val="22"/>
          <w:lang w:eastAsia="en-US"/>
        </w:rPr>
        <w:tab/>
        <w:t>1) - в зависимости от среднесуточных пропусков воды через Городецкий гидроузел глубины обеспечиваются в течение следующего количества часов:</w:t>
      </w:r>
    </w:p>
    <w:tbl>
      <w:tblPr>
        <w:tblW w:w="12560" w:type="dxa"/>
        <w:tblInd w:w="426" w:type="dxa"/>
        <w:tblLook w:val="04A0" w:firstRow="1" w:lastRow="0" w:firstColumn="1" w:lastColumn="0" w:noHBand="0" w:noVBand="1"/>
      </w:tblPr>
      <w:tblGrid>
        <w:gridCol w:w="880"/>
        <w:gridCol w:w="1120"/>
        <w:gridCol w:w="1280"/>
        <w:gridCol w:w="1100"/>
        <w:gridCol w:w="1060"/>
        <w:gridCol w:w="1360"/>
        <w:gridCol w:w="1360"/>
        <w:gridCol w:w="1160"/>
        <w:gridCol w:w="1080"/>
        <w:gridCol w:w="1200"/>
        <w:gridCol w:w="960"/>
      </w:tblGrid>
      <w:tr w:rsidR="00A52BA3" w:rsidRPr="008B6030" w:rsidTr="00A52BA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2BA3" w:rsidRPr="008B6030" w:rsidTr="00A52BA3">
        <w:trPr>
          <w:trHeight w:val="30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Глу-бины   (см)</w:t>
            </w:r>
          </w:p>
        </w:tc>
        <w:tc>
          <w:tcPr>
            <w:tcW w:w="107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Расход, куб.м/с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2BA3" w:rsidRPr="008B6030" w:rsidTr="00A52BA3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BA3" w:rsidRPr="008B6030" w:rsidRDefault="00A52BA3" w:rsidP="000B336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2BA3" w:rsidRPr="008B6030" w:rsidTr="00A52BA3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BA3" w:rsidRPr="008B6030" w:rsidRDefault="00A52BA3" w:rsidP="000B336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2BA3" w:rsidRPr="008B6030" w:rsidTr="00A52B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2BA3" w:rsidRPr="008B6030" w:rsidTr="00A52B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2BA3" w:rsidRPr="008B6030" w:rsidTr="00A52B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2BA3" w:rsidRPr="008B6030" w:rsidTr="00A52B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2BA3" w:rsidRPr="008B6030" w:rsidTr="00A52B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2BA3" w:rsidRPr="008B6030" w:rsidTr="00A52B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2BA3" w:rsidRPr="008B6030" w:rsidTr="00A52B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2BA3" w:rsidRPr="008B6030" w:rsidTr="00A52B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2BA3" w:rsidRPr="008B6030" w:rsidTr="00A52B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2BA3" w:rsidRPr="008B6030" w:rsidTr="00A52B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2BA3" w:rsidRPr="008B6030" w:rsidTr="00A52B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2BA3" w:rsidRPr="008B6030" w:rsidTr="00A52B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2BA3" w:rsidRPr="008B6030" w:rsidTr="00A52B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2BA3" w:rsidRPr="008B6030" w:rsidTr="00A52B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2BA3" w:rsidRPr="008B6030" w:rsidTr="00A52B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2BA3" w:rsidRPr="008B6030" w:rsidTr="00A52B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2BA3" w:rsidRPr="008B6030" w:rsidTr="00A52B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2BA3" w:rsidRPr="008B6030" w:rsidTr="00A52B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2BA3" w:rsidRPr="008B6030" w:rsidTr="00A52B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2BA3" w:rsidRPr="008B6030" w:rsidTr="00A52B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2BA3" w:rsidRPr="008B6030" w:rsidTr="00A52B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2BA3" w:rsidRPr="008B6030" w:rsidTr="00A52BA3">
        <w:trPr>
          <w:trHeight w:val="1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2BA3" w:rsidRPr="008B6030" w:rsidTr="00A52BA3">
        <w:trPr>
          <w:trHeight w:val="300"/>
        </w:trPr>
        <w:tc>
          <w:tcPr>
            <w:tcW w:w="12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A3" w:rsidRPr="008B6030" w:rsidRDefault="00A52BA3" w:rsidP="000B336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Выписка из журнала часовых на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</w:t>
            </w:r>
            <w:r w:rsidRPr="008B6030">
              <w:rPr>
                <w:rFonts w:ascii="Calibri" w:hAnsi="Calibri" w:cs="Calibri"/>
                <w:color w:val="000000"/>
                <w:sz w:val="22"/>
                <w:szCs w:val="22"/>
              </w:rPr>
              <w:t>людений продолжительности стояния уровня воды в навигацию 2021г. по  г/п "Городец"</w:t>
            </w:r>
          </w:p>
        </w:tc>
      </w:tr>
    </w:tbl>
    <w:p w:rsidR="003F78A7" w:rsidRDefault="003F78A7" w:rsidP="008828D1">
      <w:pPr>
        <w:keepNext/>
        <w:keepLines/>
        <w:tabs>
          <w:tab w:val="left" w:pos="426"/>
        </w:tabs>
        <w:autoSpaceDE/>
        <w:autoSpaceDN/>
        <w:ind w:left="142"/>
        <w:contextualSpacing/>
        <w:rPr>
          <w:rFonts w:eastAsia="Calibri"/>
          <w:sz w:val="22"/>
          <w:szCs w:val="22"/>
          <w:lang w:eastAsia="en-US"/>
        </w:rPr>
      </w:pPr>
    </w:p>
    <w:p w:rsidR="003F78A7" w:rsidRPr="00B73499" w:rsidRDefault="003F78A7" w:rsidP="003F78A7">
      <w:pPr>
        <w:keepNext/>
        <w:keepLines/>
        <w:tabs>
          <w:tab w:val="left" w:pos="426"/>
        </w:tabs>
        <w:autoSpaceDE/>
        <w:autoSpaceDN/>
        <w:contextualSpacing/>
        <w:rPr>
          <w:sz w:val="18"/>
          <w:szCs w:val="18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 xml:space="preserve">2) </w:t>
      </w:r>
      <w:r w:rsidRPr="00B73499">
        <w:rPr>
          <w:rFonts w:eastAsia="Calibri"/>
          <w:sz w:val="22"/>
          <w:szCs w:val="22"/>
          <w:lang w:eastAsia="en-US"/>
        </w:rPr>
        <w:t xml:space="preserve">- гарантируется при расходах через Волгоградский гидроузел не менее </w:t>
      </w:r>
      <w:r w:rsidR="006D3813">
        <w:rPr>
          <w:rFonts w:eastAsia="Calibri"/>
          <w:sz w:val="22"/>
          <w:szCs w:val="22"/>
          <w:lang w:eastAsia="en-US"/>
        </w:rPr>
        <w:t>50</w:t>
      </w:r>
      <w:r w:rsidRPr="00B73499">
        <w:rPr>
          <w:rFonts w:eastAsia="Calibri"/>
          <w:sz w:val="22"/>
          <w:szCs w:val="22"/>
          <w:lang w:eastAsia="en-US"/>
        </w:rPr>
        <w:t>00 м</w:t>
      </w:r>
      <w:r w:rsidRPr="00B73499">
        <w:rPr>
          <w:rFonts w:eastAsia="Calibri"/>
          <w:sz w:val="22"/>
          <w:szCs w:val="22"/>
          <w:vertAlign w:val="superscript"/>
          <w:lang w:eastAsia="en-US"/>
        </w:rPr>
        <w:t>3</w:t>
      </w:r>
      <w:r w:rsidRPr="00B73499">
        <w:rPr>
          <w:rFonts w:eastAsia="Calibri"/>
          <w:sz w:val="22"/>
          <w:szCs w:val="22"/>
          <w:lang w:eastAsia="en-US"/>
        </w:rPr>
        <w:t>/с.</w:t>
      </w:r>
    </w:p>
    <w:p w:rsidR="00505F24" w:rsidRPr="00505F24" w:rsidRDefault="00505F24" w:rsidP="00A93721">
      <w:pPr>
        <w:keepNext/>
        <w:keepLines/>
        <w:tabs>
          <w:tab w:val="left" w:pos="426"/>
        </w:tabs>
        <w:autoSpaceDE/>
        <w:autoSpaceDN/>
        <w:contextualSpacing/>
        <w:jc w:val="center"/>
        <w:rPr>
          <w:rFonts w:eastAsia="Calibri"/>
          <w:sz w:val="22"/>
          <w:szCs w:val="22"/>
          <w:lang w:eastAsia="en-US"/>
        </w:rPr>
      </w:pPr>
    </w:p>
    <w:p w:rsidR="00D35AA2" w:rsidRPr="00F54FD7" w:rsidRDefault="00D35AA2" w:rsidP="00D35AA2">
      <w:pPr>
        <w:tabs>
          <w:tab w:val="left" w:pos="426"/>
        </w:tabs>
        <w:autoSpaceDE/>
        <w:autoSpaceDN/>
        <w:contextualSpacing/>
        <w:jc w:val="right"/>
        <w:rPr>
          <w:rFonts w:eastAsia="Calibri"/>
          <w:sz w:val="22"/>
          <w:szCs w:val="22"/>
          <w:lang w:eastAsia="en-US"/>
        </w:rPr>
        <w:sectPr w:rsidR="00D35AA2" w:rsidRPr="00F54FD7" w:rsidSect="002B181D">
          <w:type w:val="continuous"/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p w:rsidR="005219CF" w:rsidRPr="00F54FD7" w:rsidRDefault="005219CF" w:rsidP="005219CF">
      <w:pPr>
        <w:keepNext/>
        <w:keepLines/>
        <w:jc w:val="right"/>
        <w:rPr>
          <w:sz w:val="18"/>
          <w:szCs w:val="18"/>
        </w:rPr>
      </w:pPr>
      <w:r w:rsidRPr="00F54FD7">
        <w:rPr>
          <w:sz w:val="18"/>
          <w:szCs w:val="18"/>
        </w:rPr>
        <w:lastRenderedPageBreak/>
        <w:t>Приложение № 2 к графе № 8 формы 9в-3</w:t>
      </w:r>
    </w:p>
    <w:p w:rsidR="004F3D84" w:rsidRPr="00F54FD7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F54FD7">
        <w:rPr>
          <w:b/>
          <w:sz w:val="24"/>
          <w:szCs w:val="24"/>
        </w:rPr>
        <w:t>Рейды для стоянки судов в ожидании прохода судов</w:t>
      </w:r>
    </w:p>
    <w:p w:rsidR="004F3D84" w:rsidRPr="00F54FD7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F54FD7">
        <w:rPr>
          <w:b/>
          <w:sz w:val="24"/>
          <w:szCs w:val="24"/>
        </w:rPr>
        <w:t>по судоходным гидротехническим сооружениям</w:t>
      </w:r>
      <w:r w:rsidR="001C3AC9" w:rsidRPr="00F54FD7">
        <w:rPr>
          <w:b/>
          <w:sz w:val="24"/>
          <w:szCs w:val="24"/>
        </w:rPr>
        <w:t xml:space="preserve"> </w:t>
      </w:r>
      <w:r w:rsidRPr="00F54FD7">
        <w:rPr>
          <w:b/>
          <w:sz w:val="24"/>
          <w:szCs w:val="24"/>
        </w:rPr>
        <w:t>в границах ФБУ «</w:t>
      </w:r>
      <w:r w:rsidR="00364304" w:rsidRPr="00F54FD7">
        <w:rPr>
          <w:b/>
          <w:sz w:val="24"/>
          <w:szCs w:val="24"/>
        </w:rPr>
        <w:t xml:space="preserve">Администрация </w:t>
      </w:r>
      <w:r w:rsidR="00B53CEB" w:rsidRPr="00F54FD7">
        <w:rPr>
          <w:b/>
          <w:sz w:val="24"/>
          <w:szCs w:val="24"/>
        </w:rPr>
        <w:t>Волжского</w:t>
      </w:r>
      <w:r w:rsidR="00364304" w:rsidRPr="00F54FD7">
        <w:rPr>
          <w:b/>
          <w:sz w:val="24"/>
          <w:szCs w:val="24"/>
        </w:rPr>
        <w:t xml:space="preserve"> бассейна</w:t>
      </w:r>
      <w:r w:rsidRPr="00F54FD7">
        <w:rPr>
          <w:b/>
          <w:sz w:val="24"/>
          <w:szCs w:val="24"/>
        </w:rPr>
        <w:t>»</w:t>
      </w:r>
    </w:p>
    <w:p w:rsidR="001C3AC9" w:rsidRPr="00F54FD7" w:rsidRDefault="001C3AC9" w:rsidP="00E77FAC">
      <w:pPr>
        <w:pStyle w:val="a8"/>
        <w:keepNext/>
        <w:keepLines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4"/>
        <w:gridCol w:w="10702"/>
      </w:tblGrid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jc w:val="center"/>
              <w:rPr>
                <w:b/>
                <w:sz w:val="18"/>
                <w:szCs w:val="18"/>
              </w:rPr>
            </w:pPr>
            <w:r w:rsidRPr="00F54FD7">
              <w:rPr>
                <w:b/>
                <w:sz w:val="18"/>
                <w:szCs w:val="18"/>
              </w:rPr>
              <w:t>Местоположение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center"/>
              <w:rPr>
                <w:b/>
                <w:sz w:val="18"/>
                <w:szCs w:val="18"/>
              </w:rPr>
            </w:pPr>
            <w:r w:rsidRPr="00F54FD7">
              <w:rPr>
                <w:b/>
                <w:sz w:val="18"/>
                <w:szCs w:val="18"/>
              </w:rPr>
              <w:t>Характеристика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F54FD7">
              <w:rPr>
                <w:b/>
                <w:bCs/>
                <w:sz w:val="18"/>
                <w:szCs w:val="18"/>
              </w:rPr>
              <w:t>Горьковский гидроузел (шлюзы № 13-14,15-16 Городецкий РГСиС)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F54FD7">
              <w:rPr>
                <w:b/>
                <w:i/>
                <w:iCs/>
                <w:sz w:val="18"/>
                <w:szCs w:val="18"/>
              </w:rPr>
              <w:t>Городецкие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847,0-848,0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Для нефтеналивных судов, ожидающих шлюзования. Суда становятся в четыре счала, по два судна в каждом. Верхние счалы предназначены для судов с грузами 2-4-го классов, нижние – с грузом 1-го класса. Глубины на рейде 7-8 м, грунт – суглинок. 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849,0-849,5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два счала, по три судна в каждом. Глубины на рейде 5-7,4 м, грунт – суглинок.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856,3-856,7 км справа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два счала, по три в каждом.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857,1-857,6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 и составов, ожидающих шлюзования. Суда становятся в два счала, по четыре-пять судов в каждом. Грунт – камень и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857,9-858,4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 и составов, ожидающих шлюзования. Суда становятся в два счала, по четыре-пять судов в каждом. Грунт – песок и камень.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F54FD7">
              <w:rPr>
                <w:b/>
                <w:i/>
                <w:iCs/>
                <w:sz w:val="18"/>
                <w:szCs w:val="18"/>
              </w:rPr>
              <w:t>Кочергинский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862,4-862,9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Промежуточный рейд для одиночных сухогрузных судов, ожидающих шлюзования. Суда становятся в три счала, по два-три судна в каждом. Грунт – песок и камень.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F54FD7">
              <w:rPr>
                <w:b/>
                <w:bCs/>
                <w:sz w:val="18"/>
                <w:szCs w:val="18"/>
              </w:rPr>
              <w:t>Чебоксарский гидроузел (шлюзы № 17-18 Чебоксарский РГСиС)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F54FD7">
              <w:rPr>
                <w:b/>
                <w:i/>
                <w:iCs/>
                <w:sz w:val="18"/>
                <w:szCs w:val="18"/>
              </w:rPr>
              <w:t>Чебоксарские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1174,0-1175,0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пять счалов, по три в каждом. Глубины на рейде 4-14 м,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1176,0-1177,5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шлюзования. Суда становятся в три счала, по три в каждом. Глубины на рейде 4-14 м,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1182,5-1183,5 км вдоль левобережной дамбы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постановки одиночных пассажирских и сухогрузных судов. Суда становятся с четыре счала, по два в каждом. Глубины на рейде 4-13 м.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F54FD7">
              <w:rPr>
                <w:b/>
                <w:i/>
                <w:iCs/>
                <w:sz w:val="18"/>
                <w:szCs w:val="18"/>
              </w:rPr>
              <w:t>Новочебоксарские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1188,6-1189,0 км у левого берега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 . Суда становятся в два счала, по два в каждом. Глубины на рейде не менее 4 м, грунт - песок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1189,35-1189,6 км у левого берега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шлюзование. Суда становятся в один счал, не более двух судов. Глубины на рейде не менее 4 м,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F54FD7">
              <w:rPr>
                <w:b/>
                <w:i/>
                <w:iCs/>
                <w:sz w:val="18"/>
                <w:szCs w:val="18"/>
              </w:rPr>
              <w:t>Новинский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1197,5-1199,0 км у левого берега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шлюзования. Суда становятся в четыре счала, по два в каждом. Глубины на рейде не менее 4 м, грунт – песок и глина, ширина рейда 100 м.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F54FD7">
              <w:rPr>
                <w:b/>
                <w:bCs/>
                <w:sz w:val="18"/>
                <w:szCs w:val="18"/>
              </w:rPr>
              <w:t>Самарский гидроузел г.Тольятти (шлюзы № 21-22,23-24 Самарский РГСиС)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  <w:shd w:val="clear" w:color="auto" w:fill="auto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1664,2-1664,7 км в ковше аванпорта</w:t>
            </w:r>
          </w:p>
        </w:tc>
        <w:tc>
          <w:tcPr>
            <w:tcW w:w="3409" w:type="pct"/>
            <w:shd w:val="clear" w:color="auto" w:fill="auto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 и обработки в порту. Суда становятся в три счала, по четыре судна в каждом. Глубины на рейде не менее 8 м.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1676,0-1677,0 км у приверха острова Бахиловский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два в каждом. Глубины на рейде не менее 4,0 м. от проектного уровня,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1684,0-1685,0 км у острова Сосновый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три счала, по два в каждом. Глубины на рейде не менее 4,0 м. от проектного уровня,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  <w:tcBorders>
              <w:bottom w:val="single" w:sz="4" w:space="0" w:color="auto"/>
            </w:tcBorders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1685,3-1686,3 км у левого берега</w:t>
            </w:r>
          </w:p>
        </w:tc>
        <w:tc>
          <w:tcPr>
            <w:tcW w:w="3409" w:type="pct"/>
            <w:tcBorders>
              <w:bottom w:val="single" w:sz="4" w:space="0" w:color="auto"/>
            </w:tcBorders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три счала, по два в каждом. Глубины на рейде не менее 4,0 м. от проектного уровня, грунт – песок.</w:t>
            </w:r>
          </w:p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</w:p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</w:p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F54FD7">
              <w:rPr>
                <w:b/>
                <w:bCs/>
                <w:sz w:val="18"/>
                <w:szCs w:val="18"/>
              </w:rPr>
              <w:lastRenderedPageBreak/>
              <w:t>Саратовский гидроузел г.Балаково (шлюзы № 25-26 Балаковский РГСиС)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1991,5-1993,0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три счала, по два в каждом. Глубины на рейде не менее 4,0 м. от проектного уровня, грунт-ил.глина.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На участке 1999,0 км справа от основного судового хода 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один счал не более четырех в каждом. Глубины на рейде не менее 4,0 м. от проектного уровня, грунт-ил.глина.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2000,5 км в аванпорту у волнолома слева от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три счала, по четыре в каждом. Глубины на рейде не менее 4,0 м. от проектного уровня,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На участке 2020,9 – 2021,9 км, у левого берега, ниже устья реки Ревяка 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два в каждом, ширина рейда 100 м. Глубины на рейде не менее 4,0 м. от проектного уровня, грунт – крупный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2022,2022,9 км, у левого берега, ниже устья реки Ревяка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два счала, по два в каждом,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2023,0 – 2023,5 км у левого берега, ниже устья реки Ревяка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градусов.. Суда становятся в один корпус, не более двух, ширина рейда 100м.. Глубины на рейде не менее 4,0 м. от проектного уровня, грунт – крупный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2032,5 – 2033,5 км, у левого берега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одному судну в каждом, ширина рейда 100м.. Глубины на рейде не менее 4,0 м. от проектного уровня, грунт – крупный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Якорное место, расположенное на участке 2023,2 – 2023,7 км у правого берега, выше устья реки Терса, 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Предназначено для сухогрузных судов, ожидающих шлюзования, с опасными грузами. Глубины на якорном месте не менее 4 м от проектного уровня, грунт - крупный песок. Суда становятся в два счала, по одному судну в каждом.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F54FD7">
              <w:rPr>
                <w:b/>
                <w:bCs/>
                <w:sz w:val="18"/>
                <w:szCs w:val="18"/>
              </w:rPr>
              <w:t>Волгоградский гидроузел (шлюзы № 30-31, Волжский РГСиС ВДСК)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2525,5-2526,5 км с лева от оси судового хода, выше дамбы №61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 с грузом  1-го класса, ожидающих шлюзования. Суда становятся в три счала, по два судна в каждом. Глубины на рейде не менее 6,0 м, грунт – илистый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2527,1-2527,9 км с лева от оси судового хода, ниже дамбы №61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два счала, не более четырех судов в каждом. Глубины на рейде не менее 6,0 м, грунт – илистый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2528,3 – 2528,7 км, в аванпорту у левого берега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 с грузом 2 – 4-го класса, Глубины не менее 6 м, грунт – илистый песок. Суда становятся в один корпус, не более четырех судов.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2529,1 – 2529,5 км, в аванпорту у левого берега, у входа в шлюз №31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выхода в Волгоградское водохранилище после шлюзования. Суда становятся в три счала, не более четырех судов в каждом. Глубины не менее 6 м, грунт – илистый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Якорное место, расположенное на участке 2540,4 – 2540,7 км справа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Глубины не менее 3,8 м.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Якорное место, расположенное на участке 2541,1 – 2541,4 км справа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перевозящих опасные грузы, ожидающих шлюзования. Глубины не менее 3,8 м. Грунт – песок.</w:t>
            </w:r>
          </w:p>
        </w:tc>
      </w:tr>
    </w:tbl>
    <w:p w:rsidR="00121DC3" w:rsidRPr="00F54FD7" w:rsidRDefault="00121DC3" w:rsidP="00E77FAC">
      <w:pPr>
        <w:pStyle w:val="a8"/>
        <w:keepNext/>
        <w:keepLines/>
        <w:rPr>
          <w:sz w:val="20"/>
          <w:szCs w:val="20"/>
        </w:rPr>
      </w:pPr>
    </w:p>
    <w:sectPr w:rsidR="00121DC3" w:rsidRPr="00F54FD7" w:rsidSect="00D35AA2">
      <w:pgSz w:w="16840" w:h="11907" w:orient="landscape" w:code="9"/>
      <w:pgMar w:top="1134" w:right="567" w:bottom="567" w:left="567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7D8" w:rsidRDefault="00A867D8">
      <w:r>
        <w:separator/>
      </w:r>
    </w:p>
  </w:endnote>
  <w:endnote w:type="continuationSeparator" w:id="0">
    <w:p w:rsidR="00A867D8" w:rsidRDefault="00A8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7D8" w:rsidRDefault="00A867D8">
      <w:r>
        <w:separator/>
      </w:r>
    </w:p>
  </w:footnote>
  <w:footnote w:type="continuationSeparator" w:id="0">
    <w:p w:rsidR="00A867D8" w:rsidRDefault="00A86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32A"/>
    <w:multiLevelType w:val="hybridMultilevel"/>
    <w:tmpl w:val="D096821C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6D72"/>
    <w:multiLevelType w:val="hybridMultilevel"/>
    <w:tmpl w:val="1CAC42F8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62F7"/>
    <w:multiLevelType w:val="hybridMultilevel"/>
    <w:tmpl w:val="B02CFCFC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0373E"/>
    <w:multiLevelType w:val="hybridMultilevel"/>
    <w:tmpl w:val="21703D7A"/>
    <w:lvl w:ilvl="0" w:tplc="C54C93BA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" w15:restartNumberingAfterBreak="0">
    <w:nsid w:val="38A55DB0"/>
    <w:multiLevelType w:val="hybridMultilevel"/>
    <w:tmpl w:val="B79A2074"/>
    <w:lvl w:ilvl="0" w:tplc="763657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D1401C"/>
    <w:multiLevelType w:val="hybridMultilevel"/>
    <w:tmpl w:val="74A8DFBC"/>
    <w:lvl w:ilvl="0" w:tplc="A4F49FBE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072B44"/>
    <w:multiLevelType w:val="hybridMultilevel"/>
    <w:tmpl w:val="2F309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01119"/>
    <w:multiLevelType w:val="hybridMultilevel"/>
    <w:tmpl w:val="649AC568"/>
    <w:lvl w:ilvl="0" w:tplc="BCF0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45B5E"/>
    <w:multiLevelType w:val="hybridMultilevel"/>
    <w:tmpl w:val="E954E864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B55DC"/>
    <w:multiLevelType w:val="hybridMultilevel"/>
    <w:tmpl w:val="2A322F2E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23572"/>
    <w:multiLevelType w:val="hybridMultilevel"/>
    <w:tmpl w:val="4378B87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550DC"/>
    <w:multiLevelType w:val="hybridMultilevel"/>
    <w:tmpl w:val="89EC9E8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B4594"/>
    <w:multiLevelType w:val="hybridMultilevel"/>
    <w:tmpl w:val="DF461D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9"/>
  </w:num>
  <w:num w:numId="5">
    <w:abstractNumId w:val="11"/>
  </w:num>
  <w:num w:numId="6">
    <w:abstractNumId w:val="0"/>
  </w:num>
  <w:num w:numId="7">
    <w:abstractNumId w:val="5"/>
  </w:num>
  <w:num w:numId="8">
    <w:abstractNumId w:val="12"/>
  </w:num>
  <w:num w:numId="9">
    <w:abstractNumId w:val="8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DB"/>
    <w:rsid w:val="0000315B"/>
    <w:rsid w:val="000066A3"/>
    <w:rsid w:val="00007B9D"/>
    <w:rsid w:val="000148B4"/>
    <w:rsid w:val="00017BB8"/>
    <w:rsid w:val="00022CC4"/>
    <w:rsid w:val="00026E0A"/>
    <w:rsid w:val="0003247F"/>
    <w:rsid w:val="00032ABB"/>
    <w:rsid w:val="00033FA7"/>
    <w:rsid w:val="00036466"/>
    <w:rsid w:val="0003650F"/>
    <w:rsid w:val="0004085A"/>
    <w:rsid w:val="00052E2E"/>
    <w:rsid w:val="000620B0"/>
    <w:rsid w:val="00063444"/>
    <w:rsid w:val="00063DDF"/>
    <w:rsid w:val="00077BFA"/>
    <w:rsid w:val="00083E3E"/>
    <w:rsid w:val="000873D4"/>
    <w:rsid w:val="00090E6D"/>
    <w:rsid w:val="000966AB"/>
    <w:rsid w:val="00097D5F"/>
    <w:rsid w:val="000A1711"/>
    <w:rsid w:val="000A3995"/>
    <w:rsid w:val="000A48B9"/>
    <w:rsid w:val="000B17E3"/>
    <w:rsid w:val="000B4690"/>
    <w:rsid w:val="000D1301"/>
    <w:rsid w:val="000E0B2A"/>
    <w:rsid w:val="000E4732"/>
    <w:rsid w:val="000E6D41"/>
    <w:rsid w:val="000F0638"/>
    <w:rsid w:val="000F35C4"/>
    <w:rsid w:val="000F5E41"/>
    <w:rsid w:val="000F65E4"/>
    <w:rsid w:val="00121DC3"/>
    <w:rsid w:val="00124D98"/>
    <w:rsid w:val="0012521A"/>
    <w:rsid w:val="00136CC8"/>
    <w:rsid w:val="00137530"/>
    <w:rsid w:val="00140512"/>
    <w:rsid w:val="00154007"/>
    <w:rsid w:val="001652E1"/>
    <w:rsid w:val="00165606"/>
    <w:rsid w:val="00185B67"/>
    <w:rsid w:val="001873AC"/>
    <w:rsid w:val="00187783"/>
    <w:rsid w:val="001924E1"/>
    <w:rsid w:val="00193D75"/>
    <w:rsid w:val="001B069B"/>
    <w:rsid w:val="001B53B1"/>
    <w:rsid w:val="001C3AC9"/>
    <w:rsid w:val="001C5CE5"/>
    <w:rsid w:val="001D2587"/>
    <w:rsid w:val="001D4627"/>
    <w:rsid w:val="001E299A"/>
    <w:rsid w:val="001E4BE4"/>
    <w:rsid w:val="002021F0"/>
    <w:rsid w:val="002065EE"/>
    <w:rsid w:val="0021046A"/>
    <w:rsid w:val="0021383E"/>
    <w:rsid w:val="00214737"/>
    <w:rsid w:val="002165F5"/>
    <w:rsid w:val="00222F54"/>
    <w:rsid w:val="0022335B"/>
    <w:rsid w:val="00223652"/>
    <w:rsid w:val="0022412A"/>
    <w:rsid w:val="002250A3"/>
    <w:rsid w:val="00226493"/>
    <w:rsid w:val="002269EA"/>
    <w:rsid w:val="0023100E"/>
    <w:rsid w:val="00232280"/>
    <w:rsid w:val="00233B0F"/>
    <w:rsid w:val="002461C7"/>
    <w:rsid w:val="00261D42"/>
    <w:rsid w:val="002712FC"/>
    <w:rsid w:val="0027291A"/>
    <w:rsid w:val="00274652"/>
    <w:rsid w:val="00275719"/>
    <w:rsid w:val="002766E8"/>
    <w:rsid w:val="00280163"/>
    <w:rsid w:val="00282296"/>
    <w:rsid w:val="00284DBE"/>
    <w:rsid w:val="0028750D"/>
    <w:rsid w:val="002958A0"/>
    <w:rsid w:val="00297CFC"/>
    <w:rsid w:val="002B181D"/>
    <w:rsid w:val="002B5546"/>
    <w:rsid w:val="002B7606"/>
    <w:rsid w:val="002C0FC7"/>
    <w:rsid w:val="002C21E1"/>
    <w:rsid w:val="002D31BA"/>
    <w:rsid w:val="002D5570"/>
    <w:rsid w:val="002E228B"/>
    <w:rsid w:val="002E3F99"/>
    <w:rsid w:val="002E6EC6"/>
    <w:rsid w:val="002F1A7E"/>
    <w:rsid w:val="002F1EA5"/>
    <w:rsid w:val="002F6F0B"/>
    <w:rsid w:val="002F780A"/>
    <w:rsid w:val="00310F44"/>
    <w:rsid w:val="00315122"/>
    <w:rsid w:val="003247AB"/>
    <w:rsid w:val="00340AA5"/>
    <w:rsid w:val="003445DB"/>
    <w:rsid w:val="00345272"/>
    <w:rsid w:val="00345A54"/>
    <w:rsid w:val="0035110C"/>
    <w:rsid w:val="00360CF9"/>
    <w:rsid w:val="00364304"/>
    <w:rsid w:val="00367365"/>
    <w:rsid w:val="00377BDC"/>
    <w:rsid w:val="00383221"/>
    <w:rsid w:val="0038489F"/>
    <w:rsid w:val="003908DF"/>
    <w:rsid w:val="0039755E"/>
    <w:rsid w:val="003A1D20"/>
    <w:rsid w:val="003A79BC"/>
    <w:rsid w:val="003A7D22"/>
    <w:rsid w:val="003B10B0"/>
    <w:rsid w:val="003D58E0"/>
    <w:rsid w:val="003D5A73"/>
    <w:rsid w:val="003D5B9A"/>
    <w:rsid w:val="003D6C7C"/>
    <w:rsid w:val="003D76FF"/>
    <w:rsid w:val="003E5337"/>
    <w:rsid w:val="003F4CC3"/>
    <w:rsid w:val="003F78A7"/>
    <w:rsid w:val="00406359"/>
    <w:rsid w:val="00407CBC"/>
    <w:rsid w:val="00413F5B"/>
    <w:rsid w:val="00415C04"/>
    <w:rsid w:val="00427FB0"/>
    <w:rsid w:val="00434A46"/>
    <w:rsid w:val="00434F90"/>
    <w:rsid w:val="00442710"/>
    <w:rsid w:val="00443EE3"/>
    <w:rsid w:val="00451B22"/>
    <w:rsid w:val="00453579"/>
    <w:rsid w:val="00462F84"/>
    <w:rsid w:val="004701D8"/>
    <w:rsid w:val="00470D38"/>
    <w:rsid w:val="004820D9"/>
    <w:rsid w:val="00486D9E"/>
    <w:rsid w:val="004A12C0"/>
    <w:rsid w:val="004A2183"/>
    <w:rsid w:val="004A39C6"/>
    <w:rsid w:val="004C1420"/>
    <w:rsid w:val="004D0C1D"/>
    <w:rsid w:val="004D4018"/>
    <w:rsid w:val="004E0354"/>
    <w:rsid w:val="004E2ACF"/>
    <w:rsid w:val="004E78CE"/>
    <w:rsid w:val="004F002D"/>
    <w:rsid w:val="004F3D84"/>
    <w:rsid w:val="005024E6"/>
    <w:rsid w:val="00505F24"/>
    <w:rsid w:val="0051703F"/>
    <w:rsid w:val="005219CF"/>
    <w:rsid w:val="005234A3"/>
    <w:rsid w:val="0053267A"/>
    <w:rsid w:val="005351E1"/>
    <w:rsid w:val="005351ED"/>
    <w:rsid w:val="00536E1D"/>
    <w:rsid w:val="00537D29"/>
    <w:rsid w:val="00543072"/>
    <w:rsid w:val="00554B98"/>
    <w:rsid w:val="00560EC5"/>
    <w:rsid w:val="005674C7"/>
    <w:rsid w:val="0057399F"/>
    <w:rsid w:val="00592EBB"/>
    <w:rsid w:val="00595C42"/>
    <w:rsid w:val="00597F85"/>
    <w:rsid w:val="005A10D1"/>
    <w:rsid w:val="005A1846"/>
    <w:rsid w:val="005A3CBD"/>
    <w:rsid w:val="005A4737"/>
    <w:rsid w:val="005B0FCE"/>
    <w:rsid w:val="005B374D"/>
    <w:rsid w:val="005C0324"/>
    <w:rsid w:val="005C79DB"/>
    <w:rsid w:val="005D0745"/>
    <w:rsid w:val="005E778B"/>
    <w:rsid w:val="005F70EC"/>
    <w:rsid w:val="006004CF"/>
    <w:rsid w:val="00605F1D"/>
    <w:rsid w:val="00607826"/>
    <w:rsid w:val="0061266D"/>
    <w:rsid w:val="0061303D"/>
    <w:rsid w:val="006171A2"/>
    <w:rsid w:val="006302DE"/>
    <w:rsid w:val="006333A3"/>
    <w:rsid w:val="00640527"/>
    <w:rsid w:val="006406E8"/>
    <w:rsid w:val="00640DE4"/>
    <w:rsid w:val="006446DA"/>
    <w:rsid w:val="00645902"/>
    <w:rsid w:val="006527BA"/>
    <w:rsid w:val="006666F3"/>
    <w:rsid w:val="006668F5"/>
    <w:rsid w:val="00670129"/>
    <w:rsid w:val="0067047B"/>
    <w:rsid w:val="00670B04"/>
    <w:rsid w:val="00681281"/>
    <w:rsid w:val="0069630C"/>
    <w:rsid w:val="006A2EC2"/>
    <w:rsid w:val="006A3621"/>
    <w:rsid w:val="006A423D"/>
    <w:rsid w:val="006B2D60"/>
    <w:rsid w:val="006B5006"/>
    <w:rsid w:val="006B5AC7"/>
    <w:rsid w:val="006C7022"/>
    <w:rsid w:val="006D23CD"/>
    <w:rsid w:val="006D3813"/>
    <w:rsid w:val="006D4422"/>
    <w:rsid w:val="006D468C"/>
    <w:rsid w:val="006E1997"/>
    <w:rsid w:val="006E1E9B"/>
    <w:rsid w:val="006E3443"/>
    <w:rsid w:val="006E3736"/>
    <w:rsid w:val="006E49A0"/>
    <w:rsid w:val="006E5796"/>
    <w:rsid w:val="006E6D89"/>
    <w:rsid w:val="00702437"/>
    <w:rsid w:val="00716112"/>
    <w:rsid w:val="00722B94"/>
    <w:rsid w:val="00733E48"/>
    <w:rsid w:val="00746E56"/>
    <w:rsid w:val="007475BB"/>
    <w:rsid w:val="007515B9"/>
    <w:rsid w:val="00757EF1"/>
    <w:rsid w:val="00762F86"/>
    <w:rsid w:val="00774483"/>
    <w:rsid w:val="00774985"/>
    <w:rsid w:val="00775E6D"/>
    <w:rsid w:val="00780EEC"/>
    <w:rsid w:val="007856B3"/>
    <w:rsid w:val="00787407"/>
    <w:rsid w:val="00794F0A"/>
    <w:rsid w:val="007A6820"/>
    <w:rsid w:val="007A7A21"/>
    <w:rsid w:val="007B46D6"/>
    <w:rsid w:val="007B4A05"/>
    <w:rsid w:val="007C6035"/>
    <w:rsid w:val="007D1818"/>
    <w:rsid w:val="007D48BD"/>
    <w:rsid w:val="007D558F"/>
    <w:rsid w:val="007E7543"/>
    <w:rsid w:val="007F4B3B"/>
    <w:rsid w:val="007F639A"/>
    <w:rsid w:val="00803A25"/>
    <w:rsid w:val="008048A2"/>
    <w:rsid w:val="00806127"/>
    <w:rsid w:val="00831A93"/>
    <w:rsid w:val="008337B3"/>
    <w:rsid w:val="00834D19"/>
    <w:rsid w:val="008357F9"/>
    <w:rsid w:val="008568ED"/>
    <w:rsid w:val="00856D3A"/>
    <w:rsid w:val="008605AE"/>
    <w:rsid w:val="00864786"/>
    <w:rsid w:val="008828D1"/>
    <w:rsid w:val="008965D7"/>
    <w:rsid w:val="00897FE2"/>
    <w:rsid w:val="008A427D"/>
    <w:rsid w:val="008A6F10"/>
    <w:rsid w:val="008B15F5"/>
    <w:rsid w:val="008B2B95"/>
    <w:rsid w:val="008B41B0"/>
    <w:rsid w:val="008C1457"/>
    <w:rsid w:val="008C1C03"/>
    <w:rsid w:val="008C21A3"/>
    <w:rsid w:val="008D62C8"/>
    <w:rsid w:val="008E53E7"/>
    <w:rsid w:val="008F2D07"/>
    <w:rsid w:val="009046FF"/>
    <w:rsid w:val="00906551"/>
    <w:rsid w:val="00917B33"/>
    <w:rsid w:val="00926A49"/>
    <w:rsid w:val="009332FC"/>
    <w:rsid w:val="00947D97"/>
    <w:rsid w:val="009573E3"/>
    <w:rsid w:val="009607F8"/>
    <w:rsid w:val="00960AEC"/>
    <w:rsid w:val="009730F1"/>
    <w:rsid w:val="009823CE"/>
    <w:rsid w:val="00985D97"/>
    <w:rsid w:val="00996B3C"/>
    <w:rsid w:val="009B1144"/>
    <w:rsid w:val="009B2965"/>
    <w:rsid w:val="009B3CC5"/>
    <w:rsid w:val="009B4028"/>
    <w:rsid w:val="009B4D0B"/>
    <w:rsid w:val="009B62E6"/>
    <w:rsid w:val="009C42E4"/>
    <w:rsid w:val="009C6AE4"/>
    <w:rsid w:val="009D1144"/>
    <w:rsid w:val="009D435B"/>
    <w:rsid w:val="009E040A"/>
    <w:rsid w:val="009E1110"/>
    <w:rsid w:val="009E30B1"/>
    <w:rsid w:val="009E3C03"/>
    <w:rsid w:val="009E3E6A"/>
    <w:rsid w:val="009E4775"/>
    <w:rsid w:val="009E4915"/>
    <w:rsid w:val="009F1430"/>
    <w:rsid w:val="009F2F38"/>
    <w:rsid w:val="009F4FEA"/>
    <w:rsid w:val="009F52BF"/>
    <w:rsid w:val="00A01A81"/>
    <w:rsid w:val="00A124AF"/>
    <w:rsid w:val="00A25201"/>
    <w:rsid w:val="00A27234"/>
    <w:rsid w:val="00A30824"/>
    <w:rsid w:val="00A37266"/>
    <w:rsid w:val="00A37D2E"/>
    <w:rsid w:val="00A41E5A"/>
    <w:rsid w:val="00A52BA3"/>
    <w:rsid w:val="00A6103C"/>
    <w:rsid w:val="00A6350F"/>
    <w:rsid w:val="00A64FE3"/>
    <w:rsid w:val="00A67743"/>
    <w:rsid w:val="00A73858"/>
    <w:rsid w:val="00A810F0"/>
    <w:rsid w:val="00A867D8"/>
    <w:rsid w:val="00A87919"/>
    <w:rsid w:val="00A93721"/>
    <w:rsid w:val="00A9496A"/>
    <w:rsid w:val="00A95DAF"/>
    <w:rsid w:val="00AC1B12"/>
    <w:rsid w:val="00AE001B"/>
    <w:rsid w:val="00AE039D"/>
    <w:rsid w:val="00AF3584"/>
    <w:rsid w:val="00AF5EA2"/>
    <w:rsid w:val="00B01C9D"/>
    <w:rsid w:val="00B25810"/>
    <w:rsid w:val="00B26B2B"/>
    <w:rsid w:val="00B474E2"/>
    <w:rsid w:val="00B475BE"/>
    <w:rsid w:val="00B47A08"/>
    <w:rsid w:val="00B50824"/>
    <w:rsid w:val="00B53CEB"/>
    <w:rsid w:val="00B565A2"/>
    <w:rsid w:val="00B63D1A"/>
    <w:rsid w:val="00B66D27"/>
    <w:rsid w:val="00B71886"/>
    <w:rsid w:val="00B81425"/>
    <w:rsid w:val="00B9207B"/>
    <w:rsid w:val="00B97248"/>
    <w:rsid w:val="00BA00E2"/>
    <w:rsid w:val="00BC658E"/>
    <w:rsid w:val="00BC7CA2"/>
    <w:rsid w:val="00BE0556"/>
    <w:rsid w:val="00BF6FB0"/>
    <w:rsid w:val="00BF722C"/>
    <w:rsid w:val="00C022B4"/>
    <w:rsid w:val="00C06673"/>
    <w:rsid w:val="00C172D4"/>
    <w:rsid w:val="00C22AD2"/>
    <w:rsid w:val="00C35932"/>
    <w:rsid w:val="00C46486"/>
    <w:rsid w:val="00C50516"/>
    <w:rsid w:val="00C56EF7"/>
    <w:rsid w:val="00C57B45"/>
    <w:rsid w:val="00C657EF"/>
    <w:rsid w:val="00C66467"/>
    <w:rsid w:val="00C70DAC"/>
    <w:rsid w:val="00C71018"/>
    <w:rsid w:val="00C72808"/>
    <w:rsid w:val="00C76EBD"/>
    <w:rsid w:val="00C7737D"/>
    <w:rsid w:val="00C90A2A"/>
    <w:rsid w:val="00CA74FD"/>
    <w:rsid w:val="00CB064A"/>
    <w:rsid w:val="00CB3B33"/>
    <w:rsid w:val="00CB61F2"/>
    <w:rsid w:val="00CC257F"/>
    <w:rsid w:val="00CD46A6"/>
    <w:rsid w:val="00CF1B9B"/>
    <w:rsid w:val="00CF43D7"/>
    <w:rsid w:val="00D00924"/>
    <w:rsid w:val="00D02451"/>
    <w:rsid w:val="00D120B2"/>
    <w:rsid w:val="00D15DF4"/>
    <w:rsid w:val="00D26126"/>
    <w:rsid w:val="00D35AA2"/>
    <w:rsid w:val="00D40D81"/>
    <w:rsid w:val="00D456A3"/>
    <w:rsid w:val="00D605C3"/>
    <w:rsid w:val="00D6542F"/>
    <w:rsid w:val="00D76CF1"/>
    <w:rsid w:val="00D94E8A"/>
    <w:rsid w:val="00D95C73"/>
    <w:rsid w:val="00DA02AA"/>
    <w:rsid w:val="00DA1DC9"/>
    <w:rsid w:val="00DB420E"/>
    <w:rsid w:val="00DB53F5"/>
    <w:rsid w:val="00DC1A0C"/>
    <w:rsid w:val="00DC6A08"/>
    <w:rsid w:val="00DD2DD1"/>
    <w:rsid w:val="00DD5DFF"/>
    <w:rsid w:val="00DE01E2"/>
    <w:rsid w:val="00DE239B"/>
    <w:rsid w:val="00DE2FF5"/>
    <w:rsid w:val="00DE3F38"/>
    <w:rsid w:val="00DE7151"/>
    <w:rsid w:val="00DF1ACF"/>
    <w:rsid w:val="00DF3A78"/>
    <w:rsid w:val="00DF51DB"/>
    <w:rsid w:val="00DF79CD"/>
    <w:rsid w:val="00E00D88"/>
    <w:rsid w:val="00E03530"/>
    <w:rsid w:val="00E05315"/>
    <w:rsid w:val="00E062D0"/>
    <w:rsid w:val="00E07C11"/>
    <w:rsid w:val="00E10CBA"/>
    <w:rsid w:val="00E15F1C"/>
    <w:rsid w:val="00E22DFB"/>
    <w:rsid w:val="00E253AF"/>
    <w:rsid w:val="00E261A7"/>
    <w:rsid w:val="00E2697F"/>
    <w:rsid w:val="00E26EFC"/>
    <w:rsid w:val="00E2726B"/>
    <w:rsid w:val="00E6252C"/>
    <w:rsid w:val="00E65906"/>
    <w:rsid w:val="00E66A7D"/>
    <w:rsid w:val="00E70253"/>
    <w:rsid w:val="00E77FAC"/>
    <w:rsid w:val="00E81318"/>
    <w:rsid w:val="00E8314E"/>
    <w:rsid w:val="00E916A6"/>
    <w:rsid w:val="00E92A2F"/>
    <w:rsid w:val="00EA76E2"/>
    <w:rsid w:val="00EA7DA1"/>
    <w:rsid w:val="00EC5999"/>
    <w:rsid w:val="00ED0E5F"/>
    <w:rsid w:val="00ED138C"/>
    <w:rsid w:val="00ED5CC7"/>
    <w:rsid w:val="00ED6BF8"/>
    <w:rsid w:val="00ED74BF"/>
    <w:rsid w:val="00EF3181"/>
    <w:rsid w:val="00EF4071"/>
    <w:rsid w:val="00EF5C48"/>
    <w:rsid w:val="00F17418"/>
    <w:rsid w:val="00F24196"/>
    <w:rsid w:val="00F3001C"/>
    <w:rsid w:val="00F30E42"/>
    <w:rsid w:val="00F33000"/>
    <w:rsid w:val="00F41EF9"/>
    <w:rsid w:val="00F45EA8"/>
    <w:rsid w:val="00F46670"/>
    <w:rsid w:val="00F47898"/>
    <w:rsid w:val="00F50F19"/>
    <w:rsid w:val="00F54FD7"/>
    <w:rsid w:val="00F67AAE"/>
    <w:rsid w:val="00F7559F"/>
    <w:rsid w:val="00F7723B"/>
    <w:rsid w:val="00F92636"/>
    <w:rsid w:val="00F9627A"/>
    <w:rsid w:val="00F96F87"/>
    <w:rsid w:val="00FA2116"/>
    <w:rsid w:val="00FA4CB9"/>
    <w:rsid w:val="00FA7386"/>
    <w:rsid w:val="00FB0A4C"/>
    <w:rsid w:val="00FB6331"/>
    <w:rsid w:val="00FB70FE"/>
    <w:rsid w:val="00FC4383"/>
    <w:rsid w:val="00FC5677"/>
    <w:rsid w:val="00FC73BB"/>
    <w:rsid w:val="00FD2E02"/>
    <w:rsid w:val="00FE53C9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8A75F"/>
  <w15:docId w15:val="{7163809C-6AD9-48F8-AAF0-1C983D61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9CF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locked/>
    <w:rsid w:val="004F3D84"/>
    <w:pPr>
      <w:keepNext/>
      <w:autoSpaceDE/>
      <w:autoSpaceDN/>
      <w:jc w:val="center"/>
      <w:outlineLvl w:val="0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02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302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6302D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302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6302DE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6302DE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character" w:styleId="a7">
    <w:name w:val="Hyperlink"/>
    <w:uiPriority w:val="99"/>
    <w:rsid w:val="002E6EC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33F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link w:val="a9"/>
    <w:uiPriority w:val="99"/>
    <w:qFormat/>
    <w:locked/>
    <w:rsid w:val="004F3D84"/>
    <w:pPr>
      <w:autoSpaceDE/>
      <w:autoSpaceDN/>
      <w:jc w:val="center"/>
    </w:pPr>
    <w:rPr>
      <w:sz w:val="28"/>
      <w:szCs w:val="28"/>
    </w:rPr>
  </w:style>
  <w:style w:type="character" w:customStyle="1" w:styleId="a9">
    <w:name w:val="Заголовок Знак"/>
    <w:link w:val="a8"/>
    <w:uiPriority w:val="99"/>
    <w:locked/>
    <w:rsid w:val="006302DE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locked/>
    <w:rsid w:val="00670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D23CD"/>
  </w:style>
  <w:style w:type="paragraph" w:styleId="ab">
    <w:name w:val="List Paragraph"/>
    <w:basedOn w:val="a"/>
    <w:uiPriority w:val="34"/>
    <w:qFormat/>
    <w:rsid w:val="006D23CD"/>
    <w:pPr>
      <w:autoSpaceDE/>
      <w:autoSpaceDN/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6D23CD"/>
    <w:pPr>
      <w:ind w:firstLine="72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470D38"/>
  </w:style>
  <w:style w:type="numbering" w:customStyle="1" w:styleId="3">
    <w:name w:val="Нет списка3"/>
    <w:next w:val="a2"/>
    <w:uiPriority w:val="99"/>
    <w:semiHidden/>
    <w:unhideWhenUsed/>
    <w:rsid w:val="00E22DFB"/>
  </w:style>
  <w:style w:type="numbering" w:customStyle="1" w:styleId="4">
    <w:name w:val="Нет списка4"/>
    <w:next w:val="a2"/>
    <w:uiPriority w:val="99"/>
    <w:semiHidden/>
    <w:unhideWhenUsed/>
    <w:rsid w:val="00806127"/>
  </w:style>
  <w:style w:type="paragraph" w:styleId="ac">
    <w:name w:val="Balloon Text"/>
    <w:basedOn w:val="a"/>
    <w:link w:val="ad"/>
    <w:uiPriority w:val="99"/>
    <w:semiHidden/>
    <w:unhideWhenUsed/>
    <w:rsid w:val="006E37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3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87436-85AD-4B6C-A9CA-D02670A2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4198</Words>
  <Characters>23931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КонсультантПлюс</Company>
  <LinksUpToDate>false</LinksUpToDate>
  <CharactersWithSpaces>28073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КонсультантПлюс</dc:creator>
  <cp:lastModifiedBy>Привалов</cp:lastModifiedBy>
  <cp:revision>19</cp:revision>
  <cp:lastPrinted>2011-12-28T05:55:00Z</cp:lastPrinted>
  <dcterms:created xsi:type="dcterms:W3CDTF">2021-06-29T11:51:00Z</dcterms:created>
  <dcterms:modified xsi:type="dcterms:W3CDTF">2022-01-10T06:31:00Z</dcterms:modified>
</cp:coreProperties>
</file>