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E025F1">
        <w:rPr>
          <w:b/>
          <w:sz w:val="22"/>
          <w:szCs w:val="22"/>
          <w:u w:val="single"/>
        </w:rPr>
        <w:t>полугодие</w:t>
      </w:r>
      <w:r w:rsidR="003806F1" w:rsidRPr="003806F1">
        <w:rPr>
          <w:b/>
          <w:sz w:val="22"/>
          <w:szCs w:val="22"/>
          <w:u w:val="single"/>
        </w:rPr>
        <w:t xml:space="preserve"> </w:t>
      </w:r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3806F1" w:rsidRPr="003806F1">
        <w:rPr>
          <w:b/>
          <w:sz w:val="22"/>
          <w:szCs w:val="22"/>
          <w:u w:val="single"/>
        </w:rPr>
        <w:t>4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3806F1" w:rsidRPr="003806F1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BF5663" w:rsidRPr="00BF5663" w:rsidRDefault="00BF5663" w:rsidP="00BF5663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6"/>
                <w:szCs w:val="16"/>
              </w:rPr>
            </w:pPr>
            <w:r w:rsidRPr="00BF5663">
              <w:rPr>
                <w:rFonts w:ascii="Times New Roman" w:hAnsi="Times New Roman"/>
                <w:sz w:val="16"/>
                <w:szCs w:val="16"/>
              </w:rPr>
              <w:t>Государственное задание №110-00010-24-ПР на 2024 год и плановый период 2025 и 2026 годов Распоряжение Росморречфлота от 29.12.2023 за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  <w:p w:rsidR="003806F1" w:rsidRPr="00BF5663" w:rsidRDefault="00BF5663" w:rsidP="00BF5663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6"/>
                <w:szCs w:val="16"/>
              </w:rPr>
            </w:pPr>
            <w:r w:rsidRPr="00BF5663">
              <w:rPr>
                <w:rFonts w:ascii="Times New Roman" w:hAnsi="Times New Roman"/>
                <w:sz w:val="16"/>
                <w:szCs w:val="16"/>
              </w:rPr>
              <w:t xml:space="preserve"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</w:t>
            </w:r>
            <w:r w:rsidRPr="00BF5663">
              <w:rPr>
                <w:rFonts w:ascii="Times New Roman" w:hAnsi="Times New Roman"/>
                <w:sz w:val="16"/>
                <w:szCs w:val="16"/>
              </w:rPr>
              <w:lastRenderedPageBreak/>
              <w:t>сроки работы средств навигационного оборудования и судоходных гидротехнических сооружений в навигацию 2024 года»</w:t>
            </w: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1 квартале 2024 года: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КНН-24 (14.02.24), корректура малых рек, включающая корректурную информацию по карте р. Вятка, карте дельты р. Волга, а также схемам судовых ходов на реках Чапаевка и Кривуша.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Кроме того, в 1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обработка русловых съемок для корректировки ячеек ЭНК и бумажных карт;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расчет и утверждение стоимости картографических изданий в навигацию 2024 года.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во 2 квартале 2024 года: ИС выпуск 1 (01.07.24). Кроме того, во 2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ЕГС).</w:t>
            </w:r>
          </w:p>
          <w:p w:rsidR="00BF5663" w:rsidRDefault="00BF5663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6F1" w:rsidRPr="00EA7E17" w:rsidRDefault="003806F1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E025F1" w:rsidRPr="00ED5E16" w:rsidTr="00297CFC">
        <w:trPr>
          <w:cantSplit/>
        </w:trPr>
        <w:tc>
          <w:tcPr>
            <w:tcW w:w="284" w:type="dxa"/>
          </w:tcPr>
          <w:p w:rsidR="00E025F1" w:rsidRPr="00ED5E16" w:rsidRDefault="00E025F1" w:rsidP="00E025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E025F1" w:rsidRPr="00451031" w:rsidRDefault="00E025F1" w:rsidP="00E02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Городецкий РГСиС (шлюзы № 13-14, № 15-16) с 22.04.2024 по 19.11.2024;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Чебоксарский РГСиС (шлюз № 17-18) с 24.04.2024 по 20.11.2024;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Самарский РГСиС (шлюзы № 21-22, № 23-24) с 22.04.2024 по 20.11.2024;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Балаковский РГСиС (шлюз № 25-26) с 10.04.2024 по 24.11.2024;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Фактические сроки работы: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Городецкий РГСиС (шлюзы № 13-14, № 15-16) с 22.04.2024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Чебоксарский РГСиС (шлюз № 17-18) 24.04.2024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Самарский РГСиС (шлюзы № 21-22, № 23-24) 15.04.2024 по 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Балаковский РГСиС (шлюз № 25-26) с 10.04.2024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- Шлюзы № 32, № 33-34 Астраханского РГСиС для про</w:t>
            </w:r>
            <w:bookmarkStart w:id="0" w:name="_GoBack"/>
            <w:bookmarkEnd w:id="0"/>
            <w:r w:rsidRPr="00E025F1">
              <w:rPr>
                <w:sz w:val="18"/>
                <w:szCs w:val="18"/>
              </w:rPr>
              <w:t>хода судов не используются.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Габаритные размеры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15-16, 17-18, 21-22, 23-24, 25-26 и 32: 300х30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33-34: 77,83 х 15,0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15-16: не менее 0,25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  <w:p w:rsidR="00E025F1" w:rsidRPr="00E025F1" w:rsidRDefault="00E025F1" w:rsidP="00E025F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957713">
        <w:rPr>
          <w:b/>
          <w:sz w:val="18"/>
          <w:szCs w:val="18"/>
        </w:rPr>
        <w:t>4</w:t>
      </w:r>
      <w:r w:rsidRPr="00EA7E17">
        <w:rPr>
          <w:b/>
          <w:sz w:val="18"/>
          <w:szCs w:val="18"/>
        </w:rPr>
        <w:t xml:space="preserve"> г.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E26E64" w:rsidRPr="00E26E64" w:rsidTr="00E26E64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Гарант. глубина, </w:t>
            </w:r>
            <w:r w:rsidRPr="00E26E64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Проектный уровень воды над “0” графика, см</w:t>
            </w:r>
            <w:r w:rsidRPr="00E26E64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продолжительность, дней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220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232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238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jc w:val="center"/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jc w:val="center"/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jc w:val="center"/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jc w:val="center"/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249</w:t>
            </w:r>
          </w:p>
        </w:tc>
      </w:tr>
      <w:tr w:rsidR="00E26E64" w:rsidRPr="00E26E64" w:rsidTr="00E26E64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209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154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154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203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color w:val="000000"/>
                <w:sz w:val="16"/>
                <w:szCs w:val="16"/>
              </w:rPr>
            </w:pPr>
            <w:r w:rsidRPr="00E26E64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170</w:t>
            </w:r>
          </w:p>
        </w:tc>
      </w:tr>
      <w:tr w:rsidR="00E26E64" w:rsidRPr="00E26E64" w:rsidTr="00E26E64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 Киров (670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color w:val="000000"/>
                <w:sz w:val="16"/>
                <w:szCs w:val="16"/>
              </w:rPr>
            </w:pPr>
            <w:r w:rsidRPr="00E26E64">
              <w:rPr>
                <w:color w:val="000000"/>
                <w:sz w:val="16"/>
                <w:szCs w:val="16"/>
              </w:rPr>
              <w:t>652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170</w:t>
            </w:r>
          </w:p>
        </w:tc>
      </w:tr>
      <w:tr w:rsidR="00E26E64" w:rsidRPr="00E26E64" w:rsidTr="00E26E64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color w:val="000000"/>
                <w:sz w:val="16"/>
                <w:szCs w:val="16"/>
              </w:rPr>
            </w:pPr>
            <w:r w:rsidRPr="00E26E64"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170</w:t>
            </w:r>
          </w:p>
        </w:tc>
      </w:tr>
      <w:tr w:rsidR="00E26E64" w:rsidRPr="00E26E64" w:rsidTr="00E26E64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236</w:t>
            </w:r>
          </w:p>
        </w:tc>
      </w:tr>
      <w:tr w:rsidR="00E26E64" w:rsidRPr="00E26E64" w:rsidTr="00E26E64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lastRenderedPageBreak/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236</w:t>
            </w:r>
          </w:p>
        </w:tc>
      </w:tr>
      <w:tr w:rsidR="00E26E64" w:rsidRPr="00E26E64" w:rsidTr="00E26E64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236</w:t>
            </w:r>
          </w:p>
        </w:tc>
      </w:tr>
      <w:tr w:rsidR="00E26E64" w:rsidRPr="00E26E64" w:rsidTr="00E26E64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236</w:t>
            </w:r>
          </w:p>
        </w:tc>
      </w:tr>
      <w:tr w:rsidR="00E26E64" w:rsidRPr="00E26E64" w:rsidTr="00E26E64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203</w:t>
            </w:r>
          </w:p>
        </w:tc>
      </w:tr>
      <w:tr w:rsidR="00E26E64" w:rsidRPr="00E26E64" w:rsidTr="00E26E64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995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170</w:t>
            </w:r>
          </w:p>
        </w:tc>
      </w:tr>
      <w:tr w:rsidR="00E26E64" w:rsidRPr="00E26E64" w:rsidTr="00E26E64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Чебоксарское водохранилище - вход в затон 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920,5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210</w:t>
            </w:r>
          </w:p>
        </w:tc>
      </w:tr>
      <w:tr w:rsidR="00E26E64" w:rsidRPr="00E26E64" w:rsidTr="00E26E64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203</w:t>
            </w:r>
          </w:p>
        </w:tc>
      </w:tr>
      <w:tr w:rsidR="00E26E64" w:rsidRPr="00E26E64" w:rsidTr="00E26E64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203</w:t>
            </w:r>
          </w:p>
        </w:tc>
      </w:tr>
      <w:tr w:rsidR="00E26E64" w:rsidRPr="00E26E64" w:rsidTr="00E26E64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213</w:t>
            </w:r>
          </w:p>
        </w:tc>
      </w:tr>
      <w:tr w:rsidR="00E26E64" w:rsidRPr="00E26E64" w:rsidTr="00E26E64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lastRenderedPageBreak/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204</w:t>
            </w:r>
          </w:p>
        </w:tc>
      </w:tr>
      <w:tr w:rsidR="00E26E64" w:rsidRPr="00E26E64" w:rsidTr="00E26E64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вход в 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</w:p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н.п. Красный Яр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(51,00)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</w:p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168</w:t>
            </w:r>
          </w:p>
        </w:tc>
      </w:tr>
      <w:tr w:rsidR="00E26E64" w:rsidRPr="00E26E64" w:rsidTr="00E26E64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Саратовское водохранилище 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1736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206</w:t>
            </w:r>
          </w:p>
        </w:tc>
      </w:tr>
      <w:tr w:rsidR="00E26E64" w:rsidRPr="00E26E64" w:rsidTr="00E26E64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Саратовское водохранилище 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1857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206</w:t>
            </w:r>
          </w:p>
        </w:tc>
      </w:tr>
      <w:tr w:rsidR="00E26E64" w:rsidRPr="00E26E64" w:rsidTr="00E26E64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Саратовское водохранилище 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206</w:t>
            </w:r>
          </w:p>
        </w:tc>
      </w:tr>
      <w:tr w:rsidR="00E26E64" w:rsidRPr="00E26E64" w:rsidTr="00E26E64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235</w:t>
            </w:r>
          </w:p>
        </w:tc>
      </w:tr>
      <w:tr w:rsidR="00E26E64" w:rsidRPr="00E26E64" w:rsidTr="00E26E64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137</w:t>
            </w:r>
          </w:p>
        </w:tc>
      </w:tr>
      <w:tr w:rsidR="00E26E64" w:rsidRPr="00E26E64" w:rsidTr="00E26E64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E64" w:rsidRPr="00E26E64" w:rsidRDefault="00E26E64" w:rsidP="00E26E64">
            <w:pPr>
              <w:autoSpaceDE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64" w:rsidRPr="00E26E64" w:rsidRDefault="00E26E64" w:rsidP="00E26E64">
            <w:pPr>
              <w:autoSpaceDE/>
              <w:jc w:val="center"/>
              <w:rPr>
                <w:sz w:val="16"/>
                <w:szCs w:val="16"/>
              </w:rPr>
            </w:pPr>
            <w:r w:rsidRPr="00E26E64">
              <w:rPr>
                <w:sz w:val="16"/>
                <w:szCs w:val="16"/>
              </w:rPr>
              <w:t>235</w:t>
            </w:r>
          </w:p>
        </w:tc>
      </w:tr>
    </w:tbl>
    <w:p w:rsidR="00A93047" w:rsidRPr="001F01DA" w:rsidRDefault="00A93047" w:rsidP="00A93047">
      <w:pPr>
        <w:keepNext/>
        <w:keepLines/>
        <w:jc w:val="center"/>
        <w:rPr>
          <w:b/>
          <w:sz w:val="16"/>
          <w:szCs w:val="16"/>
        </w:rPr>
      </w:pPr>
    </w:p>
    <w:p w:rsidR="00A93047" w:rsidRPr="00CB1718" w:rsidRDefault="00A93047" w:rsidP="00E26E64">
      <w:pPr>
        <w:tabs>
          <w:tab w:val="left" w:pos="426"/>
        </w:tabs>
        <w:autoSpaceDE/>
        <w:autoSpaceDN/>
        <w:rPr>
          <w:sz w:val="24"/>
          <w:szCs w:val="24"/>
        </w:rPr>
      </w:pPr>
      <w:r>
        <w:rPr>
          <w:rFonts w:eastAsia="Calibri"/>
          <w:b/>
          <w:sz w:val="22"/>
          <w:szCs w:val="22"/>
          <w:lang w:eastAsia="en-US"/>
        </w:rPr>
        <w:tab/>
      </w:r>
    </w:p>
    <w:p w:rsidR="00E26E64" w:rsidRDefault="00E26E64" w:rsidP="00E26E64">
      <w:pPr>
        <w:tabs>
          <w:tab w:val="left" w:pos="426"/>
        </w:tabs>
        <w:autoSpaceDE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E26E64" w:rsidRDefault="00E26E64" w:rsidP="00E26E64">
      <w:pPr>
        <w:pStyle w:val="ab"/>
        <w:numPr>
          <w:ilvl w:val="0"/>
          <w:numId w:val="17"/>
        </w:numPr>
        <w:tabs>
          <w:tab w:val="left" w:pos="426"/>
        </w:tabs>
        <w:spacing w:after="60"/>
        <w:rPr>
          <w:sz w:val="24"/>
          <w:szCs w:val="24"/>
        </w:rPr>
      </w:pPr>
      <w:r>
        <w:rPr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E26E64" w:rsidTr="00E26E64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E26E64" w:rsidTr="00E26E64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E64" w:rsidRDefault="00E26E64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E26E64" w:rsidTr="00E26E64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E64" w:rsidRDefault="00E26E64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26E64" w:rsidTr="00E26E64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E64" w:rsidRDefault="00E26E64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E26E64" w:rsidRDefault="00E26E64" w:rsidP="00E26E64">
      <w:pPr>
        <w:tabs>
          <w:tab w:val="left" w:pos="426"/>
        </w:tabs>
        <w:spacing w:after="60"/>
        <w:ind w:left="720"/>
        <w:rPr>
          <w:rFonts w:eastAsia="Calibri"/>
          <w:sz w:val="24"/>
          <w:szCs w:val="24"/>
        </w:rPr>
      </w:pPr>
    </w:p>
    <w:p w:rsidR="00E26E64" w:rsidRDefault="00E26E64" w:rsidP="00E26E64">
      <w:pPr>
        <w:keepNext/>
        <w:keepLines/>
        <w:tabs>
          <w:tab w:val="left" w:pos="426"/>
        </w:tabs>
        <w:autoSpaceDE/>
        <w:rPr>
          <w:rFonts w:eastAsia="Calibri"/>
          <w:sz w:val="24"/>
          <w:szCs w:val="24"/>
          <w:lang w:eastAsia="en-US"/>
        </w:rPr>
      </w:pPr>
    </w:p>
    <w:p w:rsidR="00E26E64" w:rsidRDefault="00E26E64" w:rsidP="00E26E64">
      <w:pPr>
        <w:keepNext/>
        <w:keepLines/>
        <w:tabs>
          <w:tab w:val="left" w:pos="426"/>
        </w:tabs>
        <w:autoSpaceDE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2) </w:t>
      </w:r>
      <w:r>
        <w:rPr>
          <w:rFonts w:eastAsia="Calibri"/>
          <w:sz w:val="24"/>
          <w:szCs w:val="24"/>
          <w:lang w:eastAsia="en-US"/>
        </w:rPr>
        <w:t>гарантируется при расходах через Волгоградский гидроузел не менее 5000 м</w:t>
      </w:r>
      <w:r>
        <w:rPr>
          <w:rFonts w:eastAsia="Calibri"/>
          <w:sz w:val="24"/>
          <w:szCs w:val="24"/>
          <w:vertAlign w:val="superscript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532" w:rsidRDefault="00EC6532">
      <w:r>
        <w:separator/>
      </w:r>
    </w:p>
  </w:endnote>
  <w:endnote w:type="continuationSeparator" w:id="0">
    <w:p w:rsidR="00EC6532" w:rsidRDefault="00EC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532" w:rsidRDefault="00EC6532">
      <w:r>
        <w:separator/>
      </w:r>
    </w:p>
  </w:footnote>
  <w:footnote w:type="continuationSeparator" w:id="0">
    <w:p w:rsidR="00EC6532" w:rsidRDefault="00EC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C0702"/>
    <w:rsid w:val="00BC658E"/>
    <w:rsid w:val="00BC7CA2"/>
    <w:rsid w:val="00BE0556"/>
    <w:rsid w:val="00BF5663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25F1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64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C6532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2E9AE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msonormal0">
    <w:name w:val="msonormal"/>
    <w:basedOn w:val="a"/>
    <w:rsid w:val="00E26E64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5B0FD-7604-4B62-98E8-7DE863D5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24</cp:revision>
  <cp:lastPrinted>2011-12-28T05:55:00Z</cp:lastPrinted>
  <dcterms:created xsi:type="dcterms:W3CDTF">2023-04-12T10:15:00Z</dcterms:created>
  <dcterms:modified xsi:type="dcterms:W3CDTF">2024-07-11T08:06:00Z</dcterms:modified>
</cp:coreProperties>
</file>