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9DB" w:rsidRPr="007D5B54" w:rsidRDefault="005C79DB" w:rsidP="00595C42">
      <w:pPr>
        <w:spacing w:before="100" w:beforeAutospacing="1"/>
        <w:jc w:val="right"/>
        <w:rPr>
          <w:sz w:val="22"/>
          <w:szCs w:val="22"/>
        </w:rPr>
      </w:pPr>
      <w:r w:rsidRPr="007D5B54">
        <w:rPr>
          <w:sz w:val="22"/>
          <w:szCs w:val="22"/>
        </w:rPr>
        <w:t>Форма 9в–3</w:t>
      </w:r>
    </w:p>
    <w:p w:rsidR="005C79DB" w:rsidRPr="007D5B54" w:rsidRDefault="005C79DB">
      <w:pPr>
        <w:spacing w:before="120" w:after="360"/>
        <w:jc w:val="center"/>
        <w:rPr>
          <w:b/>
          <w:bCs/>
          <w:sz w:val="24"/>
          <w:szCs w:val="24"/>
        </w:rPr>
      </w:pPr>
      <w:r w:rsidRPr="007D5B54">
        <w:rPr>
          <w:b/>
          <w:bCs/>
          <w:sz w:val="24"/>
          <w:szCs w:val="24"/>
        </w:rPr>
        <w:t>Основные потребительские характеристики регулируемых работ (услуг) и их соответствие государственным</w:t>
      </w:r>
      <w:r w:rsidRPr="007D5B54">
        <w:rPr>
          <w:b/>
          <w:bCs/>
          <w:sz w:val="24"/>
          <w:szCs w:val="24"/>
        </w:rPr>
        <w:br/>
        <w:t>и иным утвержденным стандартам качества в сфере услуг по использованию инфраструктуры внутренних водных путей</w:t>
      </w:r>
    </w:p>
    <w:p w:rsidR="00A95DAF" w:rsidRPr="007D5B54" w:rsidRDefault="00A95DAF" w:rsidP="002F1EA5">
      <w:pPr>
        <w:tabs>
          <w:tab w:val="left" w:pos="9072"/>
        </w:tabs>
        <w:ind w:right="6634"/>
        <w:rPr>
          <w:sz w:val="2"/>
          <w:szCs w:val="2"/>
        </w:rPr>
      </w:pPr>
      <w:r w:rsidRPr="007D5B54">
        <w:rPr>
          <w:sz w:val="22"/>
          <w:szCs w:val="22"/>
        </w:rPr>
        <w:t xml:space="preserve">предоставляемая: </w:t>
      </w:r>
      <w:r w:rsidRPr="007D5B54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A95DAF" w:rsidRPr="007D5B54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  <w:r w:rsidRPr="007D5B54">
        <w:rPr>
          <w:sz w:val="22"/>
          <w:szCs w:val="22"/>
        </w:rPr>
        <w:t xml:space="preserve">на территории областей: </w:t>
      </w:r>
      <w:r w:rsidRPr="007D5B54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4D0C1D" w:rsidRPr="007D5B54" w:rsidRDefault="007F639A" w:rsidP="002F1EA5">
      <w:pPr>
        <w:tabs>
          <w:tab w:val="left" w:pos="9639"/>
        </w:tabs>
        <w:ind w:right="538"/>
        <w:rPr>
          <w:sz w:val="2"/>
          <w:szCs w:val="2"/>
        </w:rPr>
      </w:pPr>
      <w:r w:rsidRPr="007D5B54">
        <w:rPr>
          <w:sz w:val="22"/>
          <w:szCs w:val="22"/>
        </w:rPr>
        <w:t xml:space="preserve">за период: </w:t>
      </w:r>
      <w:r w:rsidR="00E2716D">
        <w:rPr>
          <w:b/>
          <w:sz w:val="22"/>
          <w:szCs w:val="22"/>
          <w:u w:val="single"/>
        </w:rPr>
        <w:t>полугодие</w:t>
      </w:r>
      <w:r w:rsidR="00836BE1" w:rsidRPr="007D5B54">
        <w:rPr>
          <w:b/>
          <w:sz w:val="22"/>
          <w:szCs w:val="22"/>
          <w:u w:val="single"/>
        </w:rPr>
        <w:t xml:space="preserve"> </w:t>
      </w:r>
      <w:r w:rsidR="00701E18" w:rsidRPr="007D5B54">
        <w:rPr>
          <w:b/>
          <w:sz w:val="22"/>
          <w:szCs w:val="22"/>
          <w:u w:val="single"/>
        </w:rPr>
        <w:t>2</w:t>
      </w:r>
      <w:r w:rsidR="00DE01E2" w:rsidRPr="007D5B54">
        <w:rPr>
          <w:b/>
          <w:sz w:val="22"/>
          <w:szCs w:val="22"/>
          <w:u w:val="single"/>
        </w:rPr>
        <w:t>02</w:t>
      </w:r>
      <w:r w:rsidR="00E61832" w:rsidRPr="007D5B54">
        <w:rPr>
          <w:b/>
          <w:sz w:val="22"/>
          <w:szCs w:val="22"/>
          <w:u w:val="single"/>
        </w:rPr>
        <w:t>6</w:t>
      </w:r>
      <w:r w:rsidR="00A52BA3" w:rsidRPr="007D5B54">
        <w:rPr>
          <w:b/>
          <w:sz w:val="22"/>
          <w:szCs w:val="22"/>
          <w:u w:val="single"/>
        </w:rPr>
        <w:t xml:space="preserve"> год</w:t>
      </w:r>
      <w:r w:rsidR="00E61832" w:rsidRPr="007D5B54">
        <w:rPr>
          <w:b/>
          <w:sz w:val="22"/>
          <w:szCs w:val="22"/>
          <w:u w:val="single"/>
        </w:rPr>
        <w:t>а</w:t>
      </w:r>
    </w:p>
    <w:p w:rsidR="00A95DAF" w:rsidRPr="007D5B54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</w:p>
    <w:p w:rsidR="00A95DAF" w:rsidRPr="007D5B54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7D5B54">
        <w:rPr>
          <w:sz w:val="22"/>
          <w:szCs w:val="22"/>
        </w:rPr>
        <w:t xml:space="preserve">Сведения о юридическом лице:  </w:t>
      </w:r>
      <w:r w:rsidRPr="007D5B54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A95DAF" w:rsidRPr="007D5B54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7D5B54">
        <w:rPr>
          <w:b/>
          <w:sz w:val="22"/>
          <w:szCs w:val="22"/>
          <w:u w:val="single"/>
        </w:rPr>
        <w:t>Российская Федерация, 603001, г. Нижний Новгород, ул. Рождественская, д. 21</w:t>
      </w:r>
      <w:r w:rsidR="00F92636" w:rsidRPr="007D5B54">
        <w:rPr>
          <w:b/>
          <w:sz w:val="22"/>
          <w:szCs w:val="22"/>
          <w:u w:val="single"/>
        </w:rPr>
        <w:t> «</w:t>
      </w:r>
      <w:r w:rsidRPr="007D5B54">
        <w:rPr>
          <w:b/>
          <w:sz w:val="22"/>
          <w:szCs w:val="22"/>
          <w:u w:val="single"/>
        </w:rPr>
        <w:t>Б</w:t>
      </w:r>
      <w:r w:rsidR="00F92636" w:rsidRPr="007D5B54">
        <w:rPr>
          <w:b/>
          <w:sz w:val="22"/>
          <w:szCs w:val="22"/>
          <w:u w:val="single"/>
        </w:rPr>
        <w:t>»</w:t>
      </w:r>
      <w:r w:rsidRPr="007D5B54">
        <w:rPr>
          <w:b/>
          <w:sz w:val="22"/>
          <w:szCs w:val="22"/>
          <w:u w:val="single"/>
        </w:rPr>
        <w:t>;</w:t>
      </w:r>
    </w:p>
    <w:p w:rsidR="00A95DAF" w:rsidRPr="007D5B54" w:rsidRDefault="00F64916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7D5B54">
        <w:rPr>
          <w:b/>
          <w:sz w:val="22"/>
          <w:szCs w:val="22"/>
          <w:u w:val="single"/>
        </w:rPr>
        <w:t>И.о. р</w:t>
      </w:r>
      <w:r w:rsidR="009E1110" w:rsidRPr="007D5B54">
        <w:rPr>
          <w:b/>
          <w:sz w:val="22"/>
          <w:szCs w:val="22"/>
          <w:u w:val="single"/>
        </w:rPr>
        <w:t>уководител</w:t>
      </w:r>
      <w:r w:rsidRPr="007D5B54">
        <w:rPr>
          <w:b/>
          <w:sz w:val="22"/>
          <w:szCs w:val="22"/>
          <w:u w:val="single"/>
        </w:rPr>
        <w:t xml:space="preserve">я </w:t>
      </w:r>
      <w:r w:rsidR="00E2716D">
        <w:rPr>
          <w:b/>
          <w:sz w:val="22"/>
          <w:szCs w:val="22"/>
          <w:u w:val="single"/>
        </w:rPr>
        <w:t>Галеев Рустем Эдуардович</w:t>
      </w:r>
      <w:r w:rsidR="009E1110" w:rsidRPr="007D5B54">
        <w:rPr>
          <w:b/>
          <w:sz w:val="22"/>
          <w:szCs w:val="22"/>
          <w:u w:val="single"/>
        </w:rPr>
        <w:t>, тел. (831) 431-33-00</w:t>
      </w:r>
    </w:p>
    <w:p w:rsidR="005C79DB" w:rsidRPr="007D5B54" w:rsidRDefault="005C79DB" w:rsidP="00EF4071">
      <w:pPr>
        <w:tabs>
          <w:tab w:val="left" w:pos="8789"/>
        </w:tabs>
        <w:spacing w:after="480"/>
        <w:ind w:right="6775"/>
        <w:rPr>
          <w:sz w:val="18"/>
          <w:szCs w:val="18"/>
        </w:r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7D5B54" w:rsidTr="00A52BA3">
        <w:trPr>
          <w:trHeight w:val="708"/>
        </w:trPr>
        <w:tc>
          <w:tcPr>
            <w:tcW w:w="284" w:type="dxa"/>
          </w:tcPr>
          <w:p w:rsidR="005C79DB" w:rsidRPr="007D5B54" w:rsidRDefault="005C79DB" w:rsidP="003A79BC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№</w:t>
            </w:r>
            <w:r w:rsidRPr="007D5B54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304" w:type="dxa"/>
          </w:tcPr>
          <w:p w:rsidR="005C79DB" w:rsidRPr="007D5B54" w:rsidRDefault="005C79DB" w:rsidP="008337B3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Перечень регулируемых работ (услуг)</w:t>
            </w:r>
          </w:p>
        </w:tc>
        <w:tc>
          <w:tcPr>
            <w:tcW w:w="2240" w:type="dxa"/>
          </w:tcPr>
          <w:p w:rsidR="005C79DB" w:rsidRPr="007D5B54" w:rsidRDefault="005C79DB" w:rsidP="008337B3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Нормативные правовые акты, которыми утверж</w:t>
            </w:r>
            <w:r w:rsidRPr="007D5B54">
              <w:rPr>
                <w:sz w:val="18"/>
                <w:szCs w:val="18"/>
              </w:rPr>
              <w:softHyphen/>
              <w:t>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2541" w:type="dxa"/>
          </w:tcPr>
          <w:p w:rsidR="005C79DB" w:rsidRPr="007D5B54" w:rsidRDefault="005C79DB" w:rsidP="008337B3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Сведения об обеспечении безопасности плавания судов по внутренним водным путям</w:t>
            </w:r>
          </w:p>
        </w:tc>
        <w:tc>
          <w:tcPr>
            <w:tcW w:w="2268" w:type="dxa"/>
          </w:tcPr>
          <w:p w:rsidR="005C79DB" w:rsidRPr="007D5B54" w:rsidRDefault="005C79DB" w:rsidP="008337B3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Сведения о навигационно-гидрографическом обеспе</w:t>
            </w:r>
            <w:r w:rsidRPr="007D5B54">
              <w:rPr>
                <w:sz w:val="18"/>
                <w:szCs w:val="18"/>
              </w:rPr>
              <w:softHyphen/>
              <w:t>чении условий плавания судов по внутренним водным путям</w:t>
            </w:r>
          </w:p>
        </w:tc>
        <w:tc>
          <w:tcPr>
            <w:tcW w:w="2539" w:type="dxa"/>
          </w:tcPr>
          <w:p w:rsidR="005C79DB" w:rsidRPr="007D5B54" w:rsidRDefault="005C79DB" w:rsidP="008337B3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Сведения об обеспечении лоцманской проводки судов по отдельным участкам внут</w:t>
            </w:r>
            <w:r w:rsidRPr="007D5B54">
              <w:rPr>
                <w:sz w:val="18"/>
                <w:szCs w:val="18"/>
              </w:rPr>
              <w:softHyphen/>
              <w:t>ренних водных путей</w:t>
            </w:r>
          </w:p>
        </w:tc>
        <w:tc>
          <w:tcPr>
            <w:tcW w:w="1990" w:type="dxa"/>
          </w:tcPr>
          <w:p w:rsidR="005C79DB" w:rsidRPr="007D5B54" w:rsidRDefault="005C79DB" w:rsidP="008337B3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Сведения о ледокольном обеспечении в зимних условиях навигации</w:t>
            </w:r>
          </w:p>
        </w:tc>
        <w:tc>
          <w:tcPr>
            <w:tcW w:w="2704" w:type="dxa"/>
          </w:tcPr>
          <w:p w:rsidR="005C79DB" w:rsidRPr="007D5B54" w:rsidRDefault="005C79DB" w:rsidP="00364304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Сведения об обеспечении прохода судов по судоходным гидроте</w:t>
            </w:r>
            <w:r w:rsidR="00364304" w:rsidRPr="007D5B54">
              <w:rPr>
                <w:sz w:val="18"/>
                <w:szCs w:val="18"/>
              </w:rPr>
              <w:t>х</w:t>
            </w:r>
            <w:r w:rsidRPr="007D5B54">
              <w:rPr>
                <w:sz w:val="18"/>
                <w:szCs w:val="18"/>
              </w:rPr>
              <w:t>ническим сооружениям</w:t>
            </w:r>
          </w:p>
        </w:tc>
      </w:tr>
    </w:tbl>
    <w:p w:rsidR="002B181D" w:rsidRPr="007D5B54" w:rsidRDefault="002B181D" w:rsidP="003A79BC">
      <w:pPr>
        <w:jc w:val="center"/>
        <w:rPr>
          <w:sz w:val="18"/>
          <w:szCs w:val="18"/>
        </w:rPr>
        <w:sectPr w:rsidR="002B181D" w:rsidRPr="007D5B54"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7D5B54" w:rsidTr="00297CFC">
        <w:trPr>
          <w:tblHeader/>
        </w:trPr>
        <w:tc>
          <w:tcPr>
            <w:tcW w:w="284" w:type="dxa"/>
          </w:tcPr>
          <w:p w:rsidR="005C79DB" w:rsidRPr="007D5B54" w:rsidRDefault="005C79DB" w:rsidP="003A79BC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vAlign w:val="bottom"/>
          </w:tcPr>
          <w:p w:rsidR="005C79DB" w:rsidRPr="007D5B54" w:rsidRDefault="005C79DB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2</w:t>
            </w:r>
          </w:p>
        </w:tc>
        <w:tc>
          <w:tcPr>
            <w:tcW w:w="2240" w:type="dxa"/>
            <w:vAlign w:val="bottom"/>
          </w:tcPr>
          <w:p w:rsidR="005C79DB" w:rsidRPr="007D5B54" w:rsidRDefault="005C79DB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3</w:t>
            </w:r>
          </w:p>
        </w:tc>
        <w:tc>
          <w:tcPr>
            <w:tcW w:w="2541" w:type="dxa"/>
            <w:vAlign w:val="bottom"/>
          </w:tcPr>
          <w:p w:rsidR="005C79DB" w:rsidRPr="007D5B54" w:rsidRDefault="005C79DB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bottom"/>
          </w:tcPr>
          <w:p w:rsidR="005C79DB" w:rsidRPr="007D5B54" w:rsidRDefault="005C79DB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5</w:t>
            </w:r>
          </w:p>
        </w:tc>
        <w:tc>
          <w:tcPr>
            <w:tcW w:w="2539" w:type="dxa"/>
            <w:vAlign w:val="bottom"/>
          </w:tcPr>
          <w:p w:rsidR="005C79DB" w:rsidRPr="007D5B54" w:rsidRDefault="005C79DB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6</w:t>
            </w:r>
          </w:p>
        </w:tc>
        <w:tc>
          <w:tcPr>
            <w:tcW w:w="1990" w:type="dxa"/>
            <w:vAlign w:val="bottom"/>
          </w:tcPr>
          <w:p w:rsidR="005C79DB" w:rsidRPr="007D5B54" w:rsidRDefault="005C79DB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7</w:t>
            </w:r>
          </w:p>
        </w:tc>
        <w:tc>
          <w:tcPr>
            <w:tcW w:w="2704" w:type="dxa"/>
            <w:vAlign w:val="bottom"/>
          </w:tcPr>
          <w:p w:rsidR="005C79DB" w:rsidRPr="007D5B54" w:rsidRDefault="005C79DB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8</w:t>
            </w:r>
          </w:p>
        </w:tc>
      </w:tr>
      <w:tr w:rsidR="00F6063E" w:rsidRPr="007D5B54" w:rsidTr="00297CFC">
        <w:tc>
          <w:tcPr>
            <w:tcW w:w="284" w:type="dxa"/>
          </w:tcPr>
          <w:p w:rsidR="00F6063E" w:rsidRPr="007D5B54" w:rsidRDefault="00F6063E" w:rsidP="00F6063E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F6063E" w:rsidRPr="007D5B54" w:rsidRDefault="00F6063E" w:rsidP="00F6063E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2240" w:type="dxa"/>
            <w:vAlign w:val="bottom"/>
          </w:tcPr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а) Приказ Минтранса России от 19.01.2018. №19 «Правила плавания судов по внутренним водным путям»;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 xml:space="preserve">б) Приказ Минтранса России от 02.09.2018 № 282 «Правила движения и стоянки судов в Волжском бассейне внутренних 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водных путей Российской Федерации»;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в) Приказ Минтранса России от 28.09.2020 № 339 «Правила буксировки судов и плавучих объектов на внутреннем водном транспорте»;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 xml:space="preserve">г) Приказ Минтранса России от 01 марта 2010 №47 «Порядок диспетчерского </w:t>
            </w:r>
            <w:r w:rsidRPr="007D5B54">
              <w:rPr>
                <w:sz w:val="18"/>
                <w:szCs w:val="18"/>
              </w:rPr>
              <w:lastRenderedPageBreak/>
              <w:t>регулирования движения судов на внутренних водных путях Российской Федерации»;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д) «Правила радиосвязи на внутренних водных путях Российской Федера</w:t>
            </w:r>
            <w:r w:rsidRPr="007D5B54">
              <w:rPr>
                <w:sz w:val="18"/>
                <w:szCs w:val="18"/>
              </w:rPr>
              <w:softHyphen/>
              <w:t>ции», утвержденные Мин</w:t>
            </w:r>
            <w:r w:rsidRPr="007D5B54">
              <w:rPr>
                <w:sz w:val="18"/>
                <w:szCs w:val="18"/>
              </w:rPr>
              <w:softHyphen/>
              <w:t>трансом РФ 07.09.1994 и Главгоссвязьнадзором РФ 12.09.1994;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е) Приказ Минтранса России от 25.03.2019 №83 «Правила радиосвязи подвижной службы и подвижной спутниковой службы на внутренних водных путях»;</w:t>
            </w:r>
          </w:p>
        </w:tc>
        <w:tc>
          <w:tcPr>
            <w:tcW w:w="2541" w:type="dxa"/>
          </w:tcPr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lastRenderedPageBreak/>
              <w:t>Обязательное диспетчерское регулирование в границах деятельности ФБУ «Администрация Волжского бассейна» осуществляется на участках: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р.Волга – 459,0 - 3029,0 км.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р.Кама – 1583,6 - 1383,0 км.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р.Ока – 0,0 - 58,0 км.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Сигналы бедствия, срочности и безопасности передаются на одной из рабочих частот, на которых радиостанции береговых пунктов внутренних водных путей и спасательных судов ведут наблюдение за вызовами судовых радиостанций в соответствии с "Указаниями по организации судовой радиосвязи в бассейне (регионе)"</w:t>
            </w:r>
            <w:r w:rsidRPr="007D5B54">
              <w:t>,</w:t>
            </w:r>
            <w:r w:rsidRPr="007D5B54">
              <w:rPr>
                <w:sz w:val="18"/>
                <w:szCs w:val="18"/>
              </w:rPr>
              <w:t xml:space="preserve"> а также на частотах: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lastRenderedPageBreak/>
              <w:t>- 500 кГц – при работе радиотелеграфом;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- 2182 кГц и 300,2 МГц (5 канал) – при работе радиотелефоном.</w:t>
            </w:r>
          </w:p>
          <w:p w:rsidR="00F6063E" w:rsidRPr="007D5B54" w:rsidRDefault="00F6063E" w:rsidP="00F6063E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Аварийно-спасательных и пожарных судов в распоряжении ФБУ «Администрация Волжского бассейна» нет.</w:t>
            </w:r>
          </w:p>
        </w:tc>
        <w:tc>
          <w:tcPr>
            <w:tcW w:w="2268" w:type="dxa"/>
            <w:vAlign w:val="bottom"/>
          </w:tcPr>
          <w:p w:rsidR="00F6063E" w:rsidRPr="007D5B54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539" w:type="dxa"/>
            <w:vAlign w:val="bottom"/>
          </w:tcPr>
          <w:p w:rsidR="00F6063E" w:rsidRPr="007D5B54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bottom"/>
          </w:tcPr>
          <w:p w:rsidR="00F6063E" w:rsidRPr="007D5B54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704" w:type="dxa"/>
            <w:vAlign w:val="bottom"/>
          </w:tcPr>
          <w:p w:rsidR="00F6063E" w:rsidRPr="007D5B54" w:rsidRDefault="00F6063E" w:rsidP="00F6063E">
            <w:pPr>
              <w:rPr>
                <w:sz w:val="18"/>
                <w:szCs w:val="18"/>
              </w:rPr>
            </w:pPr>
          </w:p>
        </w:tc>
      </w:tr>
      <w:tr w:rsidR="00E83219" w:rsidRPr="007D5B54" w:rsidTr="00E83219">
        <w:tc>
          <w:tcPr>
            <w:tcW w:w="284" w:type="dxa"/>
          </w:tcPr>
          <w:p w:rsidR="00E83219" w:rsidRPr="007D5B54" w:rsidRDefault="00E83219" w:rsidP="00E83219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2</w:t>
            </w:r>
          </w:p>
        </w:tc>
        <w:tc>
          <w:tcPr>
            <w:tcW w:w="1304" w:type="dxa"/>
          </w:tcPr>
          <w:p w:rsidR="00E83219" w:rsidRPr="007D5B54" w:rsidRDefault="00E83219" w:rsidP="00E83219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Навигационно-гидрогра</w:t>
            </w:r>
            <w:r w:rsidRPr="007D5B54">
              <w:rPr>
                <w:sz w:val="18"/>
                <w:szCs w:val="18"/>
              </w:rPr>
              <w:softHyphen/>
              <w:t>фическое обеспечение условий плавания судов по внут</w:t>
            </w:r>
            <w:r w:rsidRPr="007D5B54">
              <w:rPr>
                <w:sz w:val="18"/>
                <w:szCs w:val="18"/>
              </w:rPr>
              <w:softHyphen/>
              <w:t>ренним водным путям</w:t>
            </w:r>
          </w:p>
        </w:tc>
        <w:tc>
          <w:tcPr>
            <w:tcW w:w="2240" w:type="dxa"/>
            <w:vAlign w:val="center"/>
          </w:tcPr>
          <w:p w:rsidR="00212CC9" w:rsidRPr="00212CC9" w:rsidRDefault="00212CC9" w:rsidP="00212CC9">
            <w:pPr>
              <w:pStyle w:val="ab"/>
              <w:tabs>
                <w:tab w:val="left" w:pos="369"/>
              </w:tabs>
              <w:ind w:left="74" w:firstLine="403"/>
              <w:rPr>
                <w:rFonts w:ascii="Times New Roman" w:hAnsi="Times New Roman"/>
                <w:sz w:val="18"/>
                <w:szCs w:val="18"/>
              </w:rPr>
            </w:pPr>
            <w:r w:rsidRPr="00212CC9">
              <w:rPr>
                <w:rFonts w:ascii="Times New Roman" w:hAnsi="Times New Roman"/>
                <w:sz w:val="18"/>
                <w:szCs w:val="18"/>
              </w:rPr>
              <w:t>Государственное задание №110-00008-26-00 на 2026 год и плановый период 2027 и 2028 годов Распоряжение Росморречфлота от 30.12.2025 за №АТ-442-р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2026 года»</w:t>
            </w:r>
          </w:p>
          <w:p w:rsidR="00212CC9" w:rsidRPr="00212CC9" w:rsidRDefault="00212CC9" w:rsidP="00212CC9">
            <w:pPr>
              <w:pStyle w:val="ab"/>
              <w:tabs>
                <w:tab w:val="left" w:pos="369"/>
              </w:tabs>
              <w:ind w:left="74" w:firstLine="40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12CC9">
              <w:rPr>
                <w:rFonts w:ascii="Times New Roman" w:hAnsi="Times New Roman"/>
                <w:sz w:val="18"/>
                <w:szCs w:val="18"/>
              </w:rPr>
              <w:t xml:space="preserve">Распоряжение Росморречфлота от 27.03.2026 за №АТ-58-р О внесении изменений в распоряжение Федерального агентства морского и речного транспорта от 30.12.2025 № АТ-442-р </w:t>
            </w:r>
            <w:r w:rsidRPr="00212CC9">
              <w:rPr>
                <w:rFonts w:ascii="Times New Roman" w:hAnsi="Times New Roman"/>
                <w:sz w:val="18"/>
                <w:szCs w:val="18"/>
              </w:rPr>
              <w:lastRenderedPageBreak/>
              <w:t>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2026 года»</w:t>
            </w:r>
          </w:p>
          <w:p w:rsidR="00212CC9" w:rsidRPr="00212CC9" w:rsidRDefault="00212CC9" w:rsidP="00212CC9">
            <w:pPr>
              <w:pStyle w:val="ab"/>
              <w:tabs>
                <w:tab w:val="left" w:pos="369"/>
              </w:tabs>
              <w:ind w:left="74" w:firstLine="40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Распоряжение Росморречфлота от </w:t>
            </w:r>
            <w:r w:rsidRPr="00212CC9">
              <w:rPr>
                <w:rFonts w:ascii="Times New Roman" w:hAnsi="Times New Roman"/>
                <w:sz w:val="18"/>
                <w:szCs w:val="18"/>
              </w:rPr>
              <w:t xml:space="preserve">19.05.2026 за №ФШ-124-р </w:t>
            </w:r>
          </w:p>
          <w:p w:rsidR="00E83219" w:rsidRPr="007D5B54" w:rsidRDefault="00212CC9" w:rsidP="00212CC9">
            <w:pPr>
              <w:pStyle w:val="ab"/>
              <w:tabs>
                <w:tab w:val="left" w:pos="369"/>
              </w:tabs>
              <w:ind w:left="74"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12CC9">
              <w:rPr>
                <w:rFonts w:ascii="Times New Roman" w:hAnsi="Times New Roman"/>
                <w:sz w:val="18"/>
                <w:szCs w:val="18"/>
              </w:rPr>
              <w:t>О внесении изменений в распоряжение Федерального агентства морского и речного транспорта от 30.12.2025 № АТ-442-р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2026 года»</w:t>
            </w:r>
          </w:p>
        </w:tc>
        <w:tc>
          <w:tcPr>
            <w:tcW w:w="2541" w:type="dxa"/>
          </w:tcPr>
          <w:p w:rsidR="00E83219" w:rsidRPr="007D5B54" w:rsidRDefault="00E83219" w:rsidP="00E832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C86ED7" w:rsidRPr="007D5B54" w:rsidRDefault="00C86ED7" w:rsidP="00C86ED7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D5B54">
              <w:rPr>
                <w:rFonts w:ascii="Times New Roman" w:hAnsi="Times New Roman" w:cs="Times New Roman"/>
                <w:sz w:val="16"/>
                <w:szCs w:val="16"/>
              </w:rPr>
              <w:t>Издание (переиздание) и поддержание в актуальном состоянии бумажных карт и электронных навигационных карт (ЭНК) внутренних водных путей, находящихся в границах ответственности ФБУ «Администрация Волжского бассейна», а именно:</w:t>
            </w:r>
          </w:p>
          <w:p w:rsidR="00C86ED7" w:rsidRPr="007D5B54" w:rsidRDefault="00C86ED7" w:rsidP="00C86ED7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D5B54">
              <w:rPr>
                <w:rFonts w:ascii="Times New Roman" w:hAnsi="Times New Roman" w:cs="Times New Roman"/>
                <w:sz w:val="16"/>
                <w:szCs w:val="16"/>
              </w:rPr>
              <w:t>- Том 5 Атласа ЕГС, р. Волга от Рыбинского гидроузла до Чебоксарского гидроузла, изд.2014 г.</w:t>
            </w:r>
          </w:p>
          <w:p w:rsidR="00C86ED7" w:rsidRPr="007D5B54" w:rsidRDefault="00C86ED7" w:rsidP="00C86ED7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D5B54">
              <w:rPr>
                <w:rFonts w:ascii="Times New Roman" w:hAnsi="Times New Roman" w:cs="Times New Roman"/>
                <w:sz w:val="16"/>
                <w:szCs w:val="16"/>
              </w:rPr>
              <w:t>- Том 6 часть 1 Атласа ЕГС, р. Волга от Чебоксарского гидроузла до Самарского гидроузла, р. Кама от устья р. Вятка до устья р. Кама, изд.2022 г.</w:t>
            </w:r>
          </w:p>
          <w:p w:rsidR="00C86ED7" w:rsidRPr="007D5B54" w:rsidRDefault="00C86ED7" w:rsidP="00C86ED7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D5B54">
              <w:rPr>
                <w:rFonts w:ascii="Times New Roman" w:hAnsi="Times New Roman" w:cs="Times New Roman"/>
                <w:sz w:val="16"/>
                <w:szCs w:val="16"/>
              </w:rPr>
              <w:t>- Том 6 часть 2 Атласа ЕГС, р. Волга от Самарского гидроузла до Волгоградского гидроузла, изд.2018 г.</w:t>
            </w:r>
          </w:p>
          <w:p w:rsidR="00C86ED7" w:rsidRPr="007D5B54" w:rsidRDefault="00C86ED7" w:rsidP="00C86ED7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D5B54">
              <w:rPr>
                <w:rFonts w:ascii="Times New Roman" w:hAnsi="Times New Roman" w:cs="Times New Roman"/>
                <w:sz w:val="16"/>
                <w:szCs w:val="16"/>
              </w:rPr>
              <w:t>- Том 7 Атласа ЕГС, р. Волга от Волгоградского гидроузла до города Астрахань, изд.2016 г.</w:t>
            </w:r>
          </w:p>
          <w:p w:rsidR="00C86ED7" w:rsidRPr="007D5B54" w:rsidRDefault="00C86ED7" w:rsidP="00C86ED7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D5B54">
              <w:rPr>
                <w:rFonts w:ascii="Times New Roman" w:hAnsi="Times New Roman" w:cs="Times New Roman"/>
                <w:sz w:val="16"/>
                <w:szCs w:val="16"/>
              </w:rPr>
              <w:t>Корректурные материалы, изданные в первом квартале 2026 года: КНН-26 (24.04.26), корректура малых рек, включающая корректурную информацию по карте реки Вятка, карте дельты реки Волга, а также схемам судовых ходов на реках Чапаевка и Кривуша.</w:t>
            </w:r>
          </w:p>
          <w:p w:rsidR="00E83219" w:rsidRDefault="00492936" w:rsidP="00C86ED7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C86ED7" w:rsidRPr="007D5B54">
              <w:rPr>
                <w:rFonts w:ascii="Times New Roman" w:hAnsi="Times New Roman" w:cs="Times New Roman"/>
                <w:sz w:val="16"/>
                <w:szCs w:val="16"/>
              </w:rPr>
              <w:t xml:space="preserve"> первом квартале 2026 года </w:t>
            </w:r>
            <w:r w:rsidR="00C86ED7" w:rsidRPr="007D5B5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проводилась обработка русловых съемок для корректировки ячеек ЭНК, бумажных карт, а также для переиздания тома 7 Атласа ЕГС ЕЧ РФ.</w:t>
            </w:r>
          </w:p>
          <w:p w:rsidR="00492936" w:rsidRDefault="00492936" w:rsidP="00C86ED7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 втором квартале 2026 года проводились следующие работы:</w:t>
            </w:r>
          </w:p>
          <w:p w:rsidR="009D5A27" w:rsidRDefault="009D5A27" w:rsidP="009D5A27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492936">
              <w:rPr>
                <w:rFonts w:ascii="Times New Roman" w:hAnsi="Times New Roman" w:cs="Times New Roman"/>
                <w:sz w:val="16"/>
                <w:szCs w:val="16"/>
              </w:rPr>
              <w:t>обработка русловых съемок для корректуры ячеек ЭНК, бумажных карт</w:t>
            </w:r>
          </w:p>
          <w:p w:rsidR="009D5A27" w:rsidRDefault="009D5A27" w:rsidP="009D5A27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-о</w:t>
            </w:r>
            <w:r w:rsidR="00492936">
              <w:rPr>
                <w:rFonts w:ascii="Times New Roman" w:hAnsi="Times New Roman" w:cs="Times New Roman"/>
                <w:sz w:val="16"/>
                <w:szCs w:val="16"/>
              </w:rPr>
              <w:t>трисовка листов составительного оригинала тома 7 Атласа ЕГС ЕЧ РФ</w:t>
            </w:r>
          </w:p>
          <w:p w:rsidR="009D5A27" w:rsidRDefault="009D5A27" w:rsidP="009D5A27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49293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="00492936">
              <w:rPr>
                <w:rFonts w:ascii="Times New Roman" w:hAnsi="Times New Roman" w:cs="Times New Roman"/>
                <w:sz w:val="16"/>
                <w:szCs w:val="16"/>
              </w:rPr>
              <w:t>орректировка ГЭНК тома 5 Атласа ЕГС и направление их на камеральную проверку</w:t>
            </w:r>
          </w:p>
          <w:p w:rsidR="00492936" w:rsidRPr="007D5B54" w:rsidRDefault="009D5A27" w:rsidP="009D5A27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с</w:t>
            </w:r>
            <w:bookmarkStart w:id="0" w:name="_GoBack"/>
            <w:bookmarkEnd w:id="0"/>
            <w:r w:rsidR="00492936">
              <w:rPr>
                <w:rFonts w:ascii="Times New Roman" w:hAnsi="Times New Roman" w:cs="Times New Roman"/>
                <w:sz w:val="16"/>
                <w:szCs w:val="16"/>
              </w:rPr>
              <w:t>бор материалов для выпуска №1 Извещений судоводителям.</w:t>
            </w:r>
          </w:p>
        </w:tc>
        <w:tc>
          <w:tcPr>
            <w:tcW w:w="2539" w:type="dxa"/>
          </w:tcPr>
          <w:p w:rsidR="00E83219" w:rsidRPr="007D5B54" w:rsidRDefault="00E83219" w:rsidP="00E832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E83219" w:rsidRPr="007D5B54" w:rsidRDefault="00E83219" w:rsidP="00E832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E83219" w:rsidRPr="007D5B54" w:rsidRDefault="00E83219" w:rsidP="00E83219">
            <w:pPr>
              <w:rPr>
                <w:sz w:val="16"/>
                <w:szCs w:val="16"/>
              </w:rPr>
            </w:pPr>
          </w:p>
        </w:tc>
      </w:tr>
      <w:tr w:rsidR="00B71886" w:rsidRPr="007D5B54" w:rsidTr="00297CFC">
        <w:tc>
          <w:tcPr>
            <w:tcW w:w="284" w:type="dxa"/>
          </w:tcPr>
          <w:p w:rsidR="00B71886" w:rsidRPr="007D5B54" w:rsidRDefault="00B71886" w:rsidP="00794F0A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B71886" w:rsidRPr="007D5B54" w:rsidRDefault="008C1457" w:rsidP="00794F0A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Обеспечение лоцманской проводки судов</w:t>
            </w:r>
          </w:p>
        </w:tc>
        <w:tc>
          <w:tcPr>
            <w:tcW w:w="2240" w:type="dxa"/>
          </w:tcPr>
          <w:p w:rsidR="002F780A" w:rsidRPr="007D5B54" w:rsidRDefault="007856B3" w:rsidP="002F780A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 xml:space="preserve">а) </w:t>
            </w:r>
            <w:r w:rsidR="002F780A" w:rsidRPr="007D5B54">
              <w:rPr>
                <w:sz w:val="18"/>
                <w:szCs w:val="18"/>
              </w:rPr>
              <w:t>Кодекс внутреннего водного транспорта Российской Федерации;</w:t>
            </w:r>
          </w:p>
          <w:p w:rsidR="00681281" w:rsidRPr="007D5B54" w:rsidRDefault="007856B3" w:rsidP="00681281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б)</w:t>
            </w:r>
            <w:r w:rsidR="002F780A" w:rsidRPr="007D5B54">
              <w:rPr>
                <w:sz w:val="18"/>
                <w:szCs w:val="18"/>
              </w:rPr>
              <w:t xml:space="preserve"> </w:t>
            </w:r>
            <w:r w:rsidR="00036466" w:rsidRPr="007D5B54">
              <w:rPr>
                <w:sz w:val="18"/>
                <w:szCs w:val="18"/>
              </w:rPr>
              <w:t>Приказ Минтранса РФ от 06.11.2020 № 463 «Положение о лоцманах на внутренних водных путях»</w:t>
            </w:r>
          </w:p>
          <w:p w:rsidR="00B71886" w:rsidRPr="007D5B54" w:rsidRDefault="007856B3" w:rsidP="00681281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 xml:space="preserve">в) </w:t>
            </w:r>
            <w:r w:rsidR="002F780A" w:rsidRPr="007D5B54">
              <w:rPr>
                <w:sz w:val="18"/>
                <w:szCs w:val="18"/>
              </w:rPr>
              <w:t>Приказ Минтранса РФ от 04</w:t>
            </w:r>
            <w:r w:rsidR="00906551" w:rsidRPr="007D5B54">
              <w:rPr>
                <w:sz w:val="18"/>
                <w:szCs w:val="18"/>
              </w:rPr>
              <w:t>.09.</w:t>
            </w:r>
            <w:r w:rsidR="002F780A" w:rsidRPr="007D5B54">
              <w:rPr>
                <w:sz w:val="18"/>
                <w:szCs w:val="18"/>
              </w:rPr>
              <w:t xml:space="preserve">2003 №182 «Перечень </w:t>
            </w:r>
            <w:r w:rsidR="002F780A" w:rsidRPr="007D5B54">
              <w:rPr>
                <w:sz w:val="18"/>
                <w:szCs w:val="18"/>
              </w:rPr>
              <w:lastRenderedPageBreak/>
              <w:t>участков внутренних водных путей Российской Федерации, типов и размеров судов, подлежащих обязательной лоцманской проводке»</w:t>
            </w:r>
            <w:r w:rsidR="00681281" w:rsidRPr="007D5B54">
              <w:rPr>
                <w:sz w:val="18"/>
                <w:szCs w:val="18"/>
              </w:rPr>
              <w:t>;</w:t>
            </w:r>
          </w:p>
          <w:p w:rsidR="00681281" w:rsidRPr="007D5B54" w:rsidRDefault="00D95C73" w:rsidP="000E4732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г) Правила пропуска судов через шлюзы внутренних водных путей, утвержденные приказом Минтранса России от 03.03.2014 №</w:t>
            </w:r>
            <w:r w:rsidR="00906551" w:rsidRPr="007D5B54">
              <w:rPr>
                <w:sz w:val="18"/>
                <w:szCs w:val="18"/>
              </w:rPr>
              <w:t> </w:t>
            </w:r>
            <w:r w:rsidRPr="007D5B54">
              <w:rPr>
                <w:sz w:val="18"/>
                <w:szCs w:val="18"/>
              </w:rPr>
              <w:t>58.</w:t>
            </w:r>
          </w:p>
        </w:tc>
        <w:tc>
          <w:tcPr>
            <w:tcW w:w="2541" w:type="dxa"/>
          </w:tcPr>
          <w:p w:rsidR="00B71886" w:rsidRPr="007D5B54" w:rsidRDefault="00B71886" w:rsidP="00462F84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71886" w:rsidRPr="007D5B54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1D4627" w:rsidRPr="007D5B54" w:rsidRDefault="001D4627" w:rsidP="001D4627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Обязательной лоцманской проводке в границах ФБУ «Администрация Волжского бассейна» подлежат:</w:t>
            </w:r>
          </w:p>
          <w:p w:rsidR="001D4627" w:rsidRPr="007D5B54" w:rsidRDefault="001D4627" w:rsidP="001D4627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а) суда, осуществляющие буксировку или толкание спецобъектов;</w:t>
            </w:r>
          </w:p>
          <w:p w:rsidR="001D4627" w:rsidRPr="007D5B54" w:rsidRDefault="001D4627" w:rsidP="001D4627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 xml:space="preserve">б) шлюзующиеся суда, имеющие размеры, уменьшающие габаритные запасы камер шлюзов, </w:t>
            </w:r>
            <w:r w:rsidRPr="007D5B54">
              <w:rPr>
                <w:sz w:val="18"/>
                <w:szCs w:val="18"/>
              </w:rPr>
              <w:lastRenderedPageBreak/>
              <w:t>или со сверхгабаритными грузами;</w:t>
            </w:r>
          </w:p>
          <w:p w:rsidR="001D4627" w:rsidRPr="007D5B54" w:rsidRDefault="001D4627" w:rsidP="001D4627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в) суда, плавающие под флагами иностранных государств за исключением судов, предусмотренных пунктом 2 статьи 23.1 КВВТ России.</w:t>
            </w:r>
          </w:p>
          <w:p w:rsidR="00B71886" w:rsidRPr="007D5B54" w:rsidRDefault="00B71886" w:rsidP="00A01A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7D5B54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B71886" w:rsidRPr="007D5B54" w:rsidRDefault="00B71886" w:rsidP="001D4627">
            <w:pPr>
              <w:jc w:val="both"/>
              <w:rPr>
                <w:sz w:val="18"/>
                <w:szCs w:val="18"/>
              </w:rPr>
            </w:pPr>
          </w:p>
        </w:tc>
      </w:tr>
      <w:tr w:rsidR="005C79DB" w:rsidRPr="007D5B54" w:rsidTr="00297CFC">
        <w:tc>
          <w:tcPr>
            <w:tcW w:w="284" w:type="dxa"/>
          </w:tcPr>
          <w:p w:rsidR="005C79DB" w:rsidRPr="007D5B54" w:rsidRDefault="00B71886" w:rsidP="003A79BC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bottom"/>
          </w:tcPr>
          <w:p w:rsidR="005C79DB" w:rsidRPr="007D5B54" w:rsidRDefault="008C1457" w:rsidP="000066A3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Ледокольное обеспечение в зимних условиях навигации</w:t>
            </w:r>
          </w:p>
        </w:tc>
        <w:tc>
          <w:tcPr>
            <w:tcW w:w="2240" w:type="dxa"/>
          </w:tcPr>
          <w:p w:rsidR="005C79DB" w:rsidRPr="007D5B54" w:rsidRDefault="00F7723B" w:rsidP="00746E56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0</w:t>
            </w:r>
          </w:p>
        </w:tc>
        <w:tc>
          <w:tcPr>
            <w:tcW w:w="2541" w:type="dxa"/>
          </w:tcPr>
          <w:p w:rsidR="005C79DB" w:rsidRPr="007D5B54" w:rsidRDefault="00F7723B" w:rsidP="00746E56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5C79DB" w:rsidRPr="007D5B54" w:rsidRDefault="00F7723B" w:rsidP="00F7723B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0</w:t>
            </w:r>
          </w:p>
        </w:tc>
        <w:tc>
          <w:tcPr>
            <w:tcW w:w="2539" w:type="dxa"/>
          </w:tcPr>
          <w:p w:rsidR="005C79DB" w:rsidRPr="007D5B54" w:rsidRDefault="00F7723B" w:rsidP="00F7723B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0</w:t>
            </w:r>
          </w:p>
        </w:tc>
        <w:tc>
          <w:tcPr>
            <w:tcW w:w="1990" w:type="dxa"/>
          </w:tcPr>
          <w:p w:rsidR="005C79DB" w:rsidRPr="007D5B54" w:rsidRDefault="00F7723B" w:rsidP="00E66A7D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0</w:t>
            </w:r>
          </w:p>
        </w:tc>
        <w:tc>
          <w:tcPr>
            <w:tcW w:w="2704" w:type="dxa"/>
          </w:tcPr>
          <w:p w:rsidR="005C79DB" w:rsidRPr="007D5B54" w:rsidRDefault="00F7723B" w:rsidP="00F7723B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0</w:t>
            </w:r>
          </w:p>
        </w:tc>
      </w:tr>
      <w:tr w:rsidR="00F64916" w:rsidRPr="007D5B54" w:rsidTr="00297CFC">
        <w:trPr>
          <w:cantSplit/>
        </w:trPr>
        <w:tc>
          <w:tcPr>
            <w:tcW w:w="284" w:type="dxa"/>
          </w:tcPr>
          <w:p w:rsidR="00F64916" w:rsidRPr="007D5B54" w:rsidRDefault="00F64916" w:rsidP="00F64916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304" w:type="dxa"/>
          </w:tcPr>
          <w:p w:rsidR="00F64916" w:rsidRPr="007D5B54" w:rsidRDefault="00F64916" w:rsidP="00F64916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Обеспечение прохода судов по судоходным гидротех</w:t>
            </w:r>
            <w:r w:rsidRPr="007D5B54">
              <w:rPr>
                <w:sz w:val="18"/>
                <w:szCs w:val="18"/>
              </w:rPr>
              <w:softHyphen/>
              <w:t>ническим сооружениям</w:t>
            </w:r>
          </w:p>
        </w:tc>
        <w:tc>
          <w:tcPr>
            <w:tcW w:w="2240" w:type="dxa"/>
          </w:tcPr>
          <w:p w:rsidR="00F64916" w:rsidRPr="007D5B54" w:rsidRDefault="00F64916" w:rsidP="00F64916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Правила пропуска судов через шлюзы внутренних водных путей, утвержденные приказом Минтранса России от 03.03.2014 № 58</w:t>
            </w:r>
          </w:p>
        </w:tc>
        <w:tc>
          <w:tcPr>
            <w:tcW w:w="2541" w:type="dxa"/>
          </w:tcPr>
          <w:p w:rsidR="00F64916" w:rsidRPr="007D5B54" w:rsidRDefault="00F64916" w:rsidP="00F649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7D0917" w:rsidRPr="007D5B54" w:rsidRDefault="007D0917" w:rsidP="007D0917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 xml:space="preserve">Установленные сроки работы гидротехнических сооружений: </w:t>
            </w:r>
          </w:p>
          <w:p w:rsidR="007D0917" w:rsidRPr="007D5B54" w:rsidRDefault="007D0917" w:rsidP="007D0917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Городецкий РГСиС (шлюзы № 13-14, № 15-16) с 23.04.2026 по 19.11.2026;</w:t>
            </w:r>
          </w:p>
          <w:p w:rsidR="007D0917" w:rsidRPr="007D5B54" w:rsidRDefault="007D0917" w:rsidP="007D0917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Чебоксарский РГСиС (шлюз № 17-18) с 22.04.2026 по 20.11.2026;</w:t>
            </w:r>
          </w:p>
          <w:p w:rsidR="007D0917" w:rsidRPr="007D5B54" w:rsidRDefault="007D0917" w:rsidP="007D0917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Самарский РГСиС (шлюзы № 21-22, № 23-24) с 12.04.2026 по 20.11.2026;</w:t>
            </w:r>
          </w:p>
          <w:p w:rsidR="007D0917" w:rsidRPr="007D5B54" w:rsidRDefault="007D0917" w:rsidP="007D0917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Балаковский РГСиС (шлюз № 25-26) с 05.04.2026 по 24.11.2026;</w:t>
            </w:r>
          </w:p>
          <w:p w:rsidR="00F64916" w:rsidRPr="007D5B54" w:rsidRDefault="007D0917" w:rsidP="007D0917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Шлюзы № 32, № 33-34  Астраханского РГСиС для прохода судов не используются</w:t>
            </w:r>
          </w:p>
        </w:tc>
        <w:tc>
          <w:tcPr>
            <w:tcW w:w="2539" w:type="dxa"/>
          </w:tcPr>
          <w:p w:rsidR="00F64916" w:rsidRPr="007D5B54" w:rsidRDefault="00F64916" w:rsidP="00F6491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F64916" w:rsidRPr="007D5B54" w:rsidRDefault="00F64916" w:rsidP="00F6491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7D0917" w:rsidRPr="007D5B54" w:rsidRDefault="007D0917" w:rsidP="007D0917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Фактические сроки работы:</w:t>
            </w:r>
          </w:p>
          <w:p w:rsidR="007D0917" w:rsidRPr="007D5B54" w:rsidRDefault="007D0917" w:rsidP="007D0917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Городецкий РГСиС (шлюзы № 13-14, № 15-16) с ______ по ______;</w:t>
            </w:r>
          </w:p>
          <w:p w:rsidR="007D0917" w:rsidRPr="007D5B54" w:rsidRDefault="007D0917" w:rsidP="007D0917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Чебоксарский РГСиС (шлюз № 17-18) _____ по ______;</w:t>
            </w:r>
          </w:p>
          <w:p w:rsidR="007D0917" w:rsidRPr="007D5B54" w:rsidRDefault="007D0917" w:rsidP="007D0917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Самарский РГСиС (шлюзы № 21-22, № 23-24) _____ по _____;</w:t>
            </w:r>
          </w:p>
          <w:p w:rsidR="007D0917" w:rsidRPr="007D5B54" w:rsidRDefault="007D0917" w:rsidP="007D0917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Балаковский РГСиС (шлюз № 25-26) с _____ по ______;</w:t>
            </w:r>
          </w:p>
          <w:p w:rsidR="007D0917" w:rsidRPr="007D5B54" w:rsidRDefault="007D0917" w:rsidP="007D0917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- Шлюзы № 32, № 33-34 Астраханского РГСиС для прохода судов не используются.</w:t>
            </w:r>
          </w:p>
          <w:p w:rsidR="00F64916" w:rsidRPr="007D5B54" w:rsidRDefault="00F64916" w:rsidP="00F64916">
            <w:pPr>
              <w:jc w:val="both"/>
              <w:rPr>
                <w:sz w:val="18"/>
                <w:szCs w:val="18"/>
              </w:rPr>
            </w:pPr>
          </w:p>
          <w:p w:rsidR="00F64916" w:rsidRPr="007D5B54" w:rsidRDefault="00F64916" w:rsidP="00F64916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Суда, направляющиеся на шлюзование, не должны иметь: утечки нефтепродуктов, посторонних предметов на якорях, волочащихся цепей и тросов, выступающих за габаритную ширину поврежденных элементов корпуса или надстройки, частей груза или других предметов. Суда, направляющиеся на шлюзование, должны иметь технически исправное рулевое управление, дистанционное автоматическое управление, необходимое давление воздуха в пусковых баллонах главных двигателей, а также втянутые в клюзы и надежно закрепленные якоря.</w:t>
            </w:r>
          </w:p>
          <w:p w:rsidR="00F64916" w:rsidRPr="007D5B54" w:rsidRDefault="00F64916" w:rsidP="00F64916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Габаритные размеры шлюзов:</w:t>
            </w:r>
          </w:p>
          <w:p w:rsidR="00F64916" w:rsidRPr="007D5B54" w:rsidRDefault="00F64916" w:rsidP="00F64916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№№ 13-14, 15-16, 17-18, 21-22, 23-24, 25-26 и 32: 300х30 м;</w:t>
            </w:r>
          </w:p>
          <w:p w:rsidR="00F64916" w:rsidRPr="007D5B54" w:rsidRDefault="00F64916" w:rsidP="00F64916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№ 33-34: 77,83 х 15,0 м.</w:t>
            </w:r>
          </w:p>
          <w:p w:rsidR="00F64916" w:rsidRPr="007D5B54" w:rsidRDefault="00F64916" w:rsidP="00F64916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F64916" w:rsidRPr="007D5B54" w:rsidRDefault="00F64916" w:rsidP="00F64916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F64916" w:rsidRPr="007D5B54" w:rsidRDefault="00F64916" w:rsidP="00F64916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№ 15-16: не менее 0,25 м.</w:t>
            </w:r>
          </w:p>
          <w:p w:rsidR="00F64916" w:rsidRPr="007D5B54" w:rsidRDefault="00F64916" w:rsidP="00F64916">
            <w:pPr>
              <w:jc w:val="both"/>
              <w:rPr>
                <w:sz w:val="18"/>
                <w:szCs w:val="18"/>
              </w:rPr>
            </w:pPr>
          </w:p>
          <w:p w:rsidR="00F64916" w:rsidRPr="007D5B54" w:rsidRDefault="00F64916" w:rsidP="00F64916">
            <w:pPr>
              <w:tabs>
                <w:tab w:val="left" w:pos="147"/>
              </w:tabs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Рейды для стоянки судов в ожидании прохода судов по судоходным гидротехническим сооружениям указаны в приложении №2</w:t>
            </w:r>
          </w:p>
        </w:tc>
      </w:tr>
      <w:tr w:rsidR="00EC2965" w:rsidRPr="007D5B54" w:rsidTr="00297CFC">
        <w:trPr>
          <w:cantSplit/>
        </w:trPr>
        <w:tc>
          <w:tcPr>
            <w:tcW w:w="284" w:type="dxa"/>
          </w:tcPr>
          <w:p w:rsidR="00EC2965" w:rsidRPr="007D5B54" w:rsidRDefault="00EC2965" w:rsidP="00EC2965">
            <w:pPr>
              <w:jc w:val="center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304" w:type="dxa"/>
          </w:tcPr>
          <w:p w:rsidR="00EC2965" w:rsidRPr="007D5B54" w:rsidRDefault="00EC2965" w:rsidP="00EC2965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Обеспечение прохода иностранных судов по внутренним водным путям</w:t>
            </w:r>
          </w:p>
        </w:tc>
        <w:tc>
          <w:tcPr>
            <w:tcW w:w="2240" w:type="dxa"/>
          </w:tcPr>
          <w:p w:rsidR="00EC2965" w:rsidRPr="007D5B54" w:rsidRDefault="00EC2965" w:rsidP="00EC2965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а) Кодекс внутреннего водного транспорта РФ (ст. 23.1);</w:t>
            </w:r>
          </w:p>
          <w:p w:rsidR="00EC2965" w:rsidRPr="007D5B54" w:rsidRDefault="00EC2965" w:rsidP="00EC2965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б) Положение о получении разрешения на право плавания судов под флагом иностранного государства по внутренним водным путям Российской Федерации, утвержденное постановлением Правительства РФ от 16.02.2008 № 85;</w:t>
            </w:r>
          </w:p>
          <w:p w:rsidR="00EC2965" w:rsidRPr="007D5B54" w:rsidRDefault="00EC2965" w:rsidP="00EC2965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в) Правила плавания по ВВП РФ спортивных, парусных судов и прогулочных судов под флагами иностранных государств, утвержденные постановлением Правительства от 12.05.2012 № 472.</w:t>
            </w:r>
          </w:p>
        </w:tc>
        <w:tc>
          <w:tcPr>
            <w:tcW w:w="2541" w:type="dxa"/>
          </w:tcPr>
          <w:p w:rsidR="00EC2965" w:rsidRPr="007D5B54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C2965" w:rsidRPr="007D5B54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EC2965" w:rsidRPr="007D5B54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EC2965" w:rsidRPr="007D5B54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EC2965" w:rsidRPr="007D5B54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</w:tr>
    </w:tbl>
    <w:p w:rsidR="00A36C91" w:rsidRPr="007D5B54" w:rsidRDefault="00A36C91" w:rsidP="008A3059">
      <w:pPr>
        <w:keepNext/>
        <w:keepLines/>
        <w:jc w:val="right"/>
        <w:rPr>
          <w:sz w:val="18"/>
          <w:szCs w:val="18"/>
        </w:rPr>
      </w:pPr>
    </w:p>
    <w:p w:rsidR="000C4359" w:rsidRPr="007D5B54" w:rsidRDefault="000C4359" w:rsidP="000C4359">
      <w:pPr>
        <w:keepNext/>
        <w:keepLines/>
        <w:jc w:val="right"/>
        <w:rPr>
          <w:sz w:val="22"/>
          <w:szCs w:val="22"/>
        </w:rPr>
      </w:pPr>
    </w:p>
    <w:p w:rsidR="000C4359" w:rsidRPr="007D5B54" w:rsidRDefault="000C4359" w:rsidP="000C4359">
      <w:pPr>
        <w:keepNext/>
        <w:keepLines/>
        <w:jc w:val="right"/>
        <w:rPr>
          <w:sz w:val="22"/>
          <w:szCs w:val="22"/>
        </w:rPr>
      </w:pPr>
      <w:r w:rsidRPr="007D5B54">
        <w:rPr>
          <w:sz w:val="22"/>
          <w:szCs w:val="22"/>
        </w:rPr>
        <w:t>Приложение № 1 к графе № 5 формы 9в-3</w:t>
      </w:r>
    </w:p>
    <w:p w:rsidR="000C4359" w:rsidRPr="007D5B54" w:rsidRDefault="000C4359" w:rsidP="000C4359">
      <w:pPr>
        <w:keepNext/>
        <w:keepLines/>
        <w:jc w:val="right"/>
        <w:rPr>
          <w:b/>
          <w:sz w:val="22"/>
          <w:szCs w:val="22"/>
        </w:rPr>
      </w:pPr>
    </w:p>
    <w:p w:rsidR="000C4359" w:rsidRPr="007D5B54" w:rsidRDefault="000C4359" w:rsidP="000C4359">
      <w:pPr>
        <w:keepNext/>
        <w:keepLines/>
        <w:jc w:val="center"/>
        <w:rPr>
          <w:sz w:val="22"/>
          <w:szCs w:val="22"/>
        </w:rPr>
      </w:pPr>
      <w:r w:rsidRPr="007D5B54">
        <w:rPr>
          <w:sz w:val="22"/>
          <w:szCs w:val="22"/>
        </w:rPr>
        <w:t>Сведения о навигационно-гидрографическом обеспечении условий плавания судов по внутренним водным путям</w:t>
      </w:r>
    </w:p>
    <w:p w:rsidR="000C4359" w:rsidRPr="007D5B54" w:rsidRDefault="000C4359" w:rsidP="000C4359">
      <w:pPr>
        <w:keepNext/>
        <w:keepLines/>
        <w:jc w:val="center"/>
        <w:rPr>
          <w:b/>
          <w:sz w:val="22"/>
          <w:szCs w:val="22"/>
        </w:rPr>
      </w:pPr>
    </w:p>
    <w:p w:rsidR="000C4359" w:rsidRPr="007D5B54" w:rsidRDefault="000C4359" w:rsidP="000C4359"/>
    <w:p w:rsidR="007D0917" w:rsidRPr="007D0917" w:rsidRDefault="007D0917" w:rsidP="007D0917">
      <w:pPr>
        <w:keepNext/>
        <w:keepLines/>
        <w:jc w:val="center"/>
        <w:rPr>
          <w:b/>
          <w:sz w:val="22"/>
          <w:szCs w:val="22"/>
        </w:rPr>
      </w:pPr>
      <w:r w:rsidRPr="007D0917">
        <w:rPr>
          <w:b/>
          <w:sz w:val="22"/>
          <w:szCs w:val="22"/>
        </w:rPr>
        <w:t>Перечень судовых ходов с гарантированными габаритами в навигацию 2026 г.</w:t>
      </w:r>
    </w:p>
    <w:p w:rsidR="007D0917" w:rsidRPr="007D0917" w:rsidRDefault="007D0917" w:rsidP="007D0917">
      <w:pPr>
        <w:keepNext/>
        <w:keepLines/>
        <w:jc w:val="center"/>
        <w:rPr>
          <w:b/>
          <w:sz w:val="18"/>
          <w:szCs w:val="18"/>
        </w:rPr>
      </w:pPr>
    </w:p>
    <w:p w:rsidR="007D0917" w:rsidRPr="007D0917" w:rsidRDefault="007D0917" w:rsidP="007D0917">
      <w:pPr>
        <w:keepNext/>
        <w:keepLines/>
        <w:jc w:val="center"/>
        <w:rPr>
          <w:b/>
          <w:sz w:val="18"/>
          <w:szCs w:val="18"/>
        </w:rPr>
      </w:pPr>
    </w:p>
    <w:tbl>
      <w:tblPr>
        <w:tblW w:w="16470" w:type="dxa"/>
        <w:jc w:val="center"/>
        <w:tblLook w:val="04A0" w:firstRow="1" w:lastRow="0" w:firstColumn="1" w:lastColumn="0" w:noHBand="0" w:noVBand="1"/>
      </w:tblPr>
      <w:tblGrid>
        <w:gridCol w:w="1001"/>
        <w:gridCol w:w="1511"/>
        <w:gridCol w:w="1598"/>
        <w:gridCol w:w="1690"/>
        <w:gridCol w:w="773"/>
        <w:gridCol w:w="892"/>
        <w:gridCol w:w="597"/>
        <w:gridCol w:w="762"/>
        <w:gridCol w:w="765"/>
        <w:gridCol w:w="751"/>
        <w:gridCol w:w="1834"/>
        <w:gridCol w:w="1097"/>
        <w:gridCol w:w="769"/>
        <w:gridCol w:w="952"/>
        <w:gridCol w:w="1478"/>
      </w:tblGrid>
      <w:tr w:rsidR="008508BE" w:rsidRPr="008508BE" w:rsidTr="001D4D72">
        <w:trPr>
          <w:cantSplit/>
          <w:trHeight w:val="219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508BE" w:rsidRPr="008508BE" w:rsidRDefault="008508BE" w:rsidP="008508BE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8508BE">
              <w:rPr>
                <w:sz w:val="22"/>
                <w:szCs w:val="22"/>
              </w:rPr>
              <w:t>Бассейн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508BE" w:rsidRPr="008508BE" w:rsidRDefault="008508BE" w:rsidP="008508BE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8508BE">
              <w:rPr>
                <w:sz w:val="22"/>
                <w:szCs w:val="22"/>
              </w:rPr>
              <w:t>Наименование водного пути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508BE" w:rsidRPr="008508BE" w:rsidRDefault="008508BE" w:rsidP="008508BE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8508BE">
              <w:rPr>
                <w:sz w:val="22"/>
                <w:szCs w:val="22"/>
              </w:rPr>
              <w:t>Верхняя граница по течению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508BE" w:rsidRPr="008508BE" w:rsidRDefault="008508BE" w:rsidP="008508BE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8508BE">
              <w:rPr>
                <w:sz w:val="22"/>
                <w:szCs w:val="22"/>
              </w:rPr>
              <w:t>Нижняя граница по течению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508BE" w:rsidRPr="008508BE" w:rsidRDefault="008508BE" w:rsidP="008508BE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8508BE">
              <w:rPr>
                <w:sz w:val="22"/>
                <w:szCs w:val="22"/>
              </w:rPr>
              <w:t>Протяженность (км)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508BE" w:rsidRPr="008508BE" w:rsidRDefault="008508BE" w:rsidP="008508BE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8508BE">
              <w:rPr>
                <w:sz w:val="22"/>
                <w:szCs w:val="22"/>
              </w:rPr>
              <w:t>Категория ВВП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508BE" w:rsidRPr="008508BE" w:rsidRDefault="008508BE" w:rsidP="008508BE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8508BE">
              <w:rPr>
                <w:sz w:val="22"/>
                <w:szCs w:val="22"/>
              </w:rPr>
              <w:t>СНО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508BE" w:rsidRPr="008508BE" w:rsidRDefault="008508BE" w:rsidP="008508BE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8508BE">
              <w:rPr>
                <w:sz w:val="22"/>
                <w:szCs w:val="22"/>
              </w:rPr>
              <w:t xml:space="preserve">Гарант. глубина, </w:t>
            </w:r>
            <w:r w:rsidRPr="008508BE">
              <w:rPr>
                <w:sz w:val="22"/>
                <w:szCs w:val="22"/>
              </w:rPr>
              <w:br/>
              <w:t>м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508BE" w:rsidRPr="008508BE" w:rsidRDefault="008508BE" w:rsidP="008508BE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8508BE">
              <w:rPr>
                <w:sz w:val="22"/>
                <w:szCs w:val="22"/>
              </w:rPr>
              <w:t>Гарант. ширина, м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508BE" w:rsidRPr="008508BE" w:rsidRDefault="008508BE" w:rsidP="008508BE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8508BE">
              <w:rPr>
                <w:sz w:val="22"/>
                <w:szCs w:val="22"/>
              </w:rPr>
              <w:t>Гарант. радиус, R, м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508BE" w:rsidRPr="008508BE" w:rsidRDefault="008508BE" w:rsidP="008508BE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8508BE">
              <w:rPr>
                <w:sz w:val="22"/>
                <w:szCs w:val="22"/>
              </w:rPr>
              <w:t>Водпост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508BE" w:rsidRPr="008508BE" w:rsidRDefault="008508BE" w:rsidP="008508BE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8508BE">
              <w:rPr>
                <w:sz w:val="22"/>
                <w:szCs w:val="22"/>
              </w:rPr>
              <w:t>Проектный уровень воды над “0” графика, см</w:t>
            </w:r>
            <w:r w:rsidRPr="008508BE">
              <w:rPr>
                <w:sz w:val="22"/>
                <w:szCs w:val="22"/>
              </w:rPr>
              <w:br/>
              <w:t>(абс. отм. м)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508BE" w:rsidRPr="008508BE" w:rsidRDefault="008508BE" w:rsidP="008508BE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8508BE">
              <w:rPr>
                <w:sz w:val="22"/>
                <w:szCs w:val="22"/>
              </w:rPr>
              <w:t>дата открытия (дд.мм.гг)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508BE" w:rsidRPr="008508BE" w:rsidRDefault="008508BE" w:rsidP="008508BE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8508BE">
              <w:rPr>
                <w:sz w:val="22"/>
                <w:szCs w:val="22"/>
              </w:rPr>
              <w:t>дата закрытия (дд.мм.гг)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8508BE" w:rsidRPr="008508BE" w:rsidRDefault="008508BE" w:rsidP="008508BE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8508BE">
              <w:rPr>
                <w:sz w:val="22"/>
                <w:szCs w:val="22"/>
              </w:rPr>
              <w:t>продолжительность, дней</w:t>
            </w:r>
          </w:p>
        </w:tc>
      </w:tr>
      <w:tr w:rsidR="008508BE" w:rsidRPr="008508BE" w:rsidTr="001D4D72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с. Хопылёво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г.Кинешма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250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(83.60)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23 апр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19 ноя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211</w:t>
            </w:r>
          </w:p>
        </w:tc>
      </w:tr>
      <w:tr w:rsidR="008508BE" w:rsidRPr="008508BE" w:rsidTr="001D4D72">
        <w:trPr>
          <w:trHeight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г.Кинешма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Городецкие шлюзы №13,№14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141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(83.60)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23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19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211</w:t>
            </w:r>
          </w:p>
        </w:tc>
      </w:tr>
      <w:tr w:rsidR="008508BE" w:rsidRPr="008508BE" w:rsidTr="001D4D72">
        <w:trPr>
          <w:trHeight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lastRenderedPageBreak/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Городецкие шлюзы №13,№14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Городецкие шлюзы №15,№16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МШБ Городецкого 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(76.00)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23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19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211</w:t>
            </w:r>
          </w:p>
        </w:tc>
      </w:tr>
      <w:tr w:rsidR="008508BE" w:rsidRPr="008508BE" w:rsidTr="001D4D72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Городецкий шлюз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г.Городец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НБ Городецкого 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(67.50)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23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19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211</w:t>
            </w:r>
          </w:p>
        </w:tc>
      </w:tr>
      <w:tr w:rsidR="008508BE" w:rsidRPr="008508BE" w:rsidTr="001D4D72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г.Городец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г.Балахна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НБ Городецкого 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(67.50)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23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19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211</w:t>
            </w:r>
          </w:p>
        </w:tc>
      </w:tr>
      <w:tr w:rsidR="008508BE" w:rsidRPr="008508BE" w:rsidTr="001D4D72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г.Балахна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 xml:space="preserve">г. Н. Новгород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Балахна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(65.70)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23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19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211</w:t>
            </w:r>
          </w:p>
        </w:tc>
      </w:tr>
      <w:tr w:rsidR="008508BE" w:rsidRPr="008508BE" w:rsidTr="001D4D72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г.Н. Новгород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н.п.Работки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62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Н. Новгород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(63.50)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24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19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210</w:t>
            </w:r>
          </w:p>
        </w:tc>
      </w:tr>
      <w:tr w:rsidR="008508BE" w:rsidRPr="008508BE" w:rsidTr="001D4D72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н.п.Работки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217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(63.00)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24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211</w:t>
            </w:r>
          </w:p>
        </w:tc>
      </w:tr>
      <w:tr w:rsidR="008508BE" w:rsidRPr="008508BE" w:rsidTr="001D4D72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н.п.Ураково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1 200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НБ Чебоксарского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(50.00)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22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213</w:t>
            </w:r>
          </w:p>
        </w:tc>
      </w:tr>
      <w:tr w:rsidR="008508BE" w:rsidRPr="008508BE" w:rsidTr="001D4D72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н.п.Ураково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г.Казань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96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1 200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(49.00)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22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213</w:t>
            </w:r>
          </w:p>
        </w:tc>
      </w:tr>
      <w:tr w:rsidR="008508BE" w:rsidRPr="008508BE" w:rsidTr="001D4D72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г.Казань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354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2 500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(49.00)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22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213</w:t>
            </w:r>
          </w:p>
        </w:tc>
      </w:tr>
      <w:tr w:rsidR="008508BE" w:rsidRPr="008508BE" w:rsidTr="001D4D72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г.Тольятти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1 200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МШБ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(38.40)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18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217</w:t>
            </w:r>
          </w:p>
        </w:tc>
      </w:tr>
      <w:tr w:rsidR="008508BE" w:rsidRPr="008508BE" w:rsidTr="001D4D72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г.Тольятти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1 200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(27.50)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7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24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232</w:t>
            </w:r>
          </w:p>
        </w:tc>
      </w:tr>
      <w:tr w:rsidR="008508BE" w:rsidRPr="008508BE" w:rsidTr="001D4D72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326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1 200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(27.50)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7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24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232</w:t>
            </w:r>
          </w:p>
        </w:tc>
      </w:tr>
      <w:tr w:rsidR="008508BE" w:rsidRPr="008508BE" w:rsidTr="001D4D72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устье Ревяки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1 200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7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24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232</w:t>
            </w:r>
          </w:p>
        </w:tc>
      </w:tr>
      <w:tr w:rsidR="008508BE" w:rsidRPr="008508BE" w:rsidTr="001D4D72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Устье Ревяки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144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1 200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6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24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233</w:t>
            </w:r>
          </w:p>
        </w:tc>
      </w:tr>
      <w:tr w:rsidR="008508BE" w:rsidRPr="008508BE" w:rsidTr="001D4D72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г.Камышин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213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1 800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25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238</w:t>
            </w:r>
          </w:p>
        </w:tc>
      </w:tr>
      <w:tr w:rsidR="008508BE" w:rsidRPr="008508BE" w:rsidTr="001D4D72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г.Камышин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153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1 800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25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239</w:t>
            </w:r>
          </w:p>
        </w:tc>
      </w:tr>
      <w:tr w:rsidR="008508BE" w:rsidRPr="008508BE" w:rsidTr="001D4D72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г. Ахтубинск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194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700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Волгоград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(-11.40)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5 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249</w:t>
            </w:r>
          </w:p>
        </w:tc>
      </w:tr>
      <w:tr w:rsidR="008508BE" w:rsidRPr="008508BE" w:rsidTr="001D4D72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г. Ахтубинск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2883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159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Черный Яр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(-19.96)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5 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249</w:t>
            </w:r>
          </w:p>
        </w:tc>
      </w:tr>
      <w:tr w:rsidR="008508BE" w:rsidRPr="008508BE" w:rsidTr="001D4D72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2883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н.п. Сероглазка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Енотаевск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(-24.03)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5 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249</w:t>
            </w:r>
          </w:p>
        </w:tc>
      </w:tr>
      <w:tr w:rsidR="008508BE" w:rsidRPr="008508BE" w:rsidTr="001D4D72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 Волга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н.п. Сероглазка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о.п. Стрелецкое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93,3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Астрахань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(-25.69)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5 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249</w:t>
            </w:r>
          </w:p>
        </w:tc>
      </w:tr>
      <w:tr w:rsidR="008508BE" w:rsidRPr="008508BE" w:rsidTr="001D4D72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Подходной канал к Волго-Донскому судоходному каналу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вход в Волго-Донской судоходный канал, р.Волга, 2574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р.Волга, 2578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800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Волгоград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(-11.40)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5 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249</w:t>
            </w:r>
          </w:p>
        </w:tc>
      </w:tr>
      <w:tr w:rsidR="008508BE" w:rsidRPr="008508BE" w:rsidTr="001D4D72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Река Ока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г.Дзержинск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1,70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Горбатов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(65.51)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25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200</w:t>
            </w:r>
          </w:p>
        </w:tc>
      </w:tr>
      <w:tr w:rsidR="008508BE" w:rsidRPr="008508BE" w:rsidTr="001D4D72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Река Ока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г.Дзержинск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Автозавод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70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Новинки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(63.80)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25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200</w:t>
            </w:r>
          </w:p>
        </w:tc>
      </w:tr>
      <w:tr w:rsidR="008508BE" w:rsidRPr="008508BE" w:rsidTr="001D4D72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lastRenderedPageBreak/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Река Ока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Автозавод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устье (р. Волга)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75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Новинки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(63.80)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25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19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209</w:t>
            </w:r>
          </w:p>
        </w:tc>
      </w:tr>
      <w:tr w:rsidR="008508BE" w:rsidRPr="008508BE" w:rsidTr="001D4D72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Река Кама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устье р. Вятка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г.Чистополь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78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Чистополь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(50.00)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23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11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203</w:t>
            </w:r>
          </w:p>
        </w:tc>
      </w:tr>
      <w:tr w:rsidR="008508BE" w:rsidRPr="008508BE" w:rsidTr="001D4D72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Река Кама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г.Чистополь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123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(49.00)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23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11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203</w:t>
            </w:r>
          </w:p>
        </w:tc>
      </w:tr>
      <w:tr w:rsidR="008508BE" w:rsidRPr="008508BE" w:rsidTr="001D4D72">
        <w:trPr>
          <w:trHeight w:val="3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Река Свияга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15 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168</w:t>
            </w:r>
          </w:p>
        </w:tc>
      </w:tr>
      <w:tr w:rsidR="008508BE" w:rsidRPr="008508BE" w:rsidTr="001D4D72">
        <w:trPr>
          <w:trHeight w:val="3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река Вятка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г. Киров (675 км)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г. Киров (670 км)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Киров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(102,29)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3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19 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</w:pPr>
            <w:r w:rsidRPr="008508BE">
              <w:t>170</w:t>
            </w:r>
          </w:p>
        </w:tc>
      </w:tr>
      <w:tr w:rsidR="008508BE" w:rsidRPr="008508BE" w:rsidTr="001D4D72">
        <w:trPr>
          <w:trHeight w:val="3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река Вятка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г. Киров (670 км)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652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Киров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(102,29)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3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19 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</w:pPr>
            <w:r w:rsidRPr="008508BE">
              <w:t>170</w:t>
            </w:r>
          </w:p>
        </w:tc>
      </w:tr>
      <w:tr w:rsidR="008508BE" w:rsidRPr="008508BE" w:rsidTr="001D4D72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река Вятка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535,1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534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1,1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Котельнич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(89,22)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3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19 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170</w:t>
            </w:r>
          </w:p>
        </w:tc>
      </w:tr>
      <w:tr w:rsidR="008508BE" w:rsidRPr="008508BE" w:rsidTr="001D4D72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река Вятка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Вятские поляны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68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1,20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Вятские поляны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(55,08)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3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19 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</w:pPr>
            <w:r w:rsidRPr="008508BE">
              <w:t>170</w:t>
            </w:r>
          </w:p>
        </w:tc>
      </w:tr>
      <w:tr w:rsidR="008508BE" w:rsidRPr="008508BE" w:rsidTr="001D4D72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Река Волга - дельта - судоходная трасса р.Бузан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54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68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В. Лебяжье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(-25.56)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22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236</w:t>
            </w:r>
          </w:p>
        </w:tc>
      </w:tr>
      <w:tr w:rsidR="008508BE" w:rsidRPr="008508BE" w:rsidTr="001D4D72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24"/>
              </w:rPr>
            </w:pPr>
            <w:r w:rsidRPr="008508BE">
              <w:rPr>
                <w:sz w:val="18"/>
              </w:rPr>
              <w:t>Горьковское водохранилище - подход к убежищу Чкаловск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24"/>
              </w:rPr>
            </w:pPr>
            <w:r w:rsidRPr="008508BE">
              <w:rPr>
                <w:sz w:val="18"/>
              </w:rPr>
              <w:t>837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24"/>
              </w:rPr>
            </w:pPr>
            <w:r w:rsidRPr="008508BE">
              <w:rPr>
                <w:sz w:val="18"/>
              </w:rPr>
              <w:t>убежище Чкаловск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24"/>
              </w:rPr>
            </w:pPr>
            <w:r w:rsidRPr="008508BE">
              <w:rPr>
                <w:sz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sz w:val="24"/>
                <w:szCs w:val="24"/>
              </w:rPr>
            </w:pPr>
            <w:r w:rsidRPr="008508BE">
              <w:rPr>
                <w:sz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800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24"/>
              </w:rPr>
            </w:pPr>
            <w:r w:rsidRPr="008508BE">
              <w:rPr>
                <w:sz w:val="18"/>
              </w:rPr>
              <w:t>ВБ Городецкого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24"/>
              </w:rPr>
            </w:pPr>
            <w:r w:rsidRPr="008508BE">
              <w:rPr>
                <w:sz w:val="18"/>
              </w:rPr>
              <w:t>(83,60)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19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</w:pPr>
            <w:r w:rsidRPr="008508BE">
              <w:t>203</w:t>
            </w:r>
          </w:p>
        </w:tc>
      </w:tr>
      <w:tr w:rsidR="008508BE" w:rsidRPr="008508BE" w:rsidTr="001D4D72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Чебоксарское водохранилище - подход к пристани Макарьево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995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пос.Макарьево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350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(63,00)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28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14 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</w:pPr>
            <w:r w:rsidRPr="008508BE">
              <w:t>170</w:t>
            </w:r>
          </w:p>
        </w:tc>
      </w:tr>
      <w:tr w:rsidR="008508BE" w:rsidRPr="008508BE" w:rsidTr="001D4D72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24"/>
              </w:rPr>
            </w:pPr>
            <w:r w:rsidRPr="008508BE">
              <w:rPr>
                <w:sz w:val="18"/>
              </w:rPr>
              <w:t>Чебоксарское водохранилище - вход в затон Борской базы флота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24"/>
              </w:rPr>
            </w:pPr>
            <w:r w:rsidRPr="008508BE">
              <w:rPr>
                <w:sz w:val="18"/>
              </w:rPr>
              <w:t>Борская база флота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24"/>
              </w:rPr>
            </w:pPr>
            <w:r w:rsidRPr="008508BE">
              <w:rPr>
                <w:sz w:val="18"/>
              </w:rPr>
              <w:t>920,5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800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24"/>
              </w:rPr>
            </w:pPr>
            <w:r w:rsidRPr="008508BE">
              <w:rPr>
                <w:sz w:val="18"/>
              </w:rPr>
              <w:t>Н.Новгород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24"/>
              </w:rPr>
            </w:pPr>
            <w:r w:rsidRPr="008508BE">
              <w:rPr>
                <w:sz w:val="18"/>
              </w:rPr>
              <w:t>(63.50)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24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19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</w:pPr>
            <w:r w:rsidRPr="008508BE">
              <w:t>210</w:t>
            </w:r>
          </w:p>
        </w:tc>
      </w:tr>
      <w:tr w:rsidR="008508BE" w:rsidRPr="008508BE" w:rsidTr="001D4D72">
        <w:trPr>
          <w:trHeight w:val="15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Куйбышевское водохранилище дополнительный судовой ход  № 1-К (р.Кама)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1399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1385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23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11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203</w:t>
            </w:r>
          </w:p>
        </w:tc>
      </w:tr>
      <w:tr w:rsidR="008508BE" w:rsidRPr="008508BE" w:rsidTr="001D4D72">
        <w:trPr>
          <w:trHeight w:val="15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lastRenderedPageBreak/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24"/>
              </w:rPr>
            </w:pPr>
            <w:r w:rsidRPr="008508BE">
              <w:rPr>
                <w:sz w:val="18"/>
              </w:rPr>
              <w:t>Куйбышевское водохранилище дополнительный судовой ход № 2-К (р.Кама)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24"/>
              </w:rPr>
            </w:pPr>
            <w:r w:rsidRPr="008508BE">
              <w:rPr>
                <w:sz w:val="18"/>
              </w:rPr>
              <w:t>1429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24"/>
              </w:rPr>
            </w:pPr>
            <w:r w:rsidRPr="008508BE">
              <w:rPr>
                <w:sz w:val="18"/>
              </w:rPr>
              <w:t>1401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1 000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(51,50)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23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11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</w:pPr>
            <w:r w:rsidRPr="008508BE">
              <w:t>203</w:t>
            </w:r>
          </w:p>
        </w:tc>
      </w:tr>
      <w:tr w:rsidR="008508BE" w:rsidRPr="008508BE" w:rsidTr="001D4D72">
        <w:trPr>
          <w:trHeight w:val="15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Куйбышевское водохранилище правобережные дополнительные судовые хода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с.Печищи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с.Ключищи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15 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168</w:t>
            </w:r>
          </w:p>
        </w:tc>
      </w:tr>
      <w:tr w:rsidR="008508BE" w:rsidRPr="008508BE" w:rsidTr="001D4D72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Куйбышевское водохранилище - вход в убежище Кирельское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с.Кирельское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1397 км, 1399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22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213</w:t>
            </w:r>
          </w:p>
        </w:tc>
      </w:tr>
      <w:tr w:rsidR="008508BE" w:rsidRPr="008508BE" w:rsidTr="001D4D72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24"/>
              </w:rPr>
            </w:pPr>
            <w:r w:rsidRPr="008508BE">
              <w:rPr>
                <w:sz w:val="18"/>
              </w:rPr>
              <w:t>Куйбышевское водохранилище - вход в убежище Старая Майна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24"/>
              </w:rPr>
            </w:pPr>
            <w:r w:rsidRPr="008508BE">
              <w:rPr>
                <w:sz w:val="18"/>
              </w:rPr>
              <w:t>1469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24"/>
              </w:rPr>
            </w:pPr>
            <w:r w:rsidRPr="008508BE">
              <w:rPr>
                <w:sz w:val="18"/>
              </w:rPr>
              <w:t>туристский причал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24"/>
              </w:rPr>
            </w:pPr>
            <w:r w:rsidRPr="008508BE">
              <w:rPr>
                <w:sz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24"/>
              </w:rPr>
            </w:pPr>
            <w:r w:rsidRPr="008508BE">
              <w:rPr>
                <w:sz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22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</w:pPr>
            <w:r w:rsidRPr="008508BE">
              <w:t>213</w:t>
            </w:r>
          </w:p>
        </w:tc>
      </w:tr>
      <w:tr w:rsidR="008508BE" w:rsidRPr="008508BE" w:rsidTr="001D4D72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Куйбышевское водохранилище - подход к убежищу Криуши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1547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причал РЭБ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22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213</w:t>
            </w:r>
          </w:p>
        </w:tc>
      </w:tr>
      <w:tr w:rsidR="008508BE" w:rsidRPr="008508BE" w:rsidTr="001D4D72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пассажирские причалы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1312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2,5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22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213</w:t>
            </w:r>
          </w:p>
        </w:tc>
      </w:tr>
      <w:tr w:rsidR="008508BE" w:rsidRPr="008508BE" w:rsidTr="001D4D72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1309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пассажирские причалы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5,5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15 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168</w:t>
            </w:r>
          </w:p>
        </w:tc>
      </w:tr>
      <w:tr w:rsidR="008508BE" w:rsidRPr="008508BE" w:rsidTr="001D4D72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lastRenderedPageBreak/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24"/>
              </w:rPr>
            </w:pPr>
            <w:r w:rsidRPr="008508BE">
              <w:rPr>
                <w:sz w:val="18"/>
              </w:rPr>
              <w:t>Куйбышевское водохранилище - подход к туристскому причалу Болгары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24"/>
              </w:rPr>
            </w:pPr>
            <w:r w:rsidRPr="008508BE">
              <w:rPr>
                <w:sz w:val="18"/>
              </w:rPr>
              <w:t>причал Болгары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24"/>
              </w:rPr>
            </w:pPr>
            <w:r w:rsidRPr="008508BE">
              <w:rPr>
                <w:sz w:val="18"/>
              </w:rPr>
              <w:t>1416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24"/>
              </w:rPr>
            </w:pPr>
            <w:r w:rsidRPr="008508BE">
              <w:rPr>
                <w:sz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jc w:val="center"/>
              <w:rPr>
                <w:sz w:val="18"/>
                <w:szCs w:val="24"/>
              </w:rPr>
            </w:pPr>
            <w:r w:rsidRPr="008508BE">
              <w:rPr>
                <w:sz w:val="18"/>
              </w:rPr>
              <w:t>(50,00)</w:t>
            </w:r>
          </w:p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15 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</w:pPr>
            <w:r w:rsidRPr="008508BE">
              <w:t>168</w:t>
            </w:r>
          </w:p>
        </w:tc>
      </w:tr>
      <w:tr w:rsidR="008508BE" w:rsidRPr="008508BE" w:rsidTr="001D4D72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Куйбышевское водохранилище - подходы к порту Ульяновск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1529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1535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3,20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22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20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213</w:t>
            </w:r>
          </w:p>
        </w:tc>
      </w:tr>
      <w:tr w:rsidR="008508BE" w:rsidRPr="008508BE" w:rsidTr="001D4D72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Куйбышевское водохранилище - вход в затон Чистополь, р.Кама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1508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акватория пассажирского причала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1,3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5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189</w:t>
            </w:r>
          </w:p>
        </w:tc>
      </w:tr>
      <w:tr w:rsidR="008508BE" w:rsidRPr="008508BE" w:rsidTr="001D4D72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Куйбышевское водохранилище - вход в затон Чистополь, р.Кама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акватория пассажирского причала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затон Чистополь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0,7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165-500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5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189</w:t>
            </w:r>
          </w:p>
        </w:tc>
      </w:tr>
      <w:tr w:rsidR="008508BE" w:rsidRPr="008508BE" w:rsidTr="001D4D72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24"/>
              </w:rPr>
            </w:pPr>
            <w:r w:rsidRPr="008508BE">
              <w:rPr>
                <w:sz w:val="18"/>
              </w:rPr>
              <w:t>Куйбышевское водохранилище - подход к пристани Красный Яр, р.Кама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24"/>
              </w:rPr>
            </w:pPr>
            <w:r w:rsidRPr="008508BE">
              <w:rPr>
                <w:sz w:val="18"/>
              </w:rPr>
              <w:t>н.п. Красный Яр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rPr>
                <w:sz w:val="18"/>
                <w:szCs w:val="24"/>
              </w:rPr>
            </w:pPr>
            <w:r w:rsidRPr="008508BE">
              <w:rPr>
                <w:sz w:val="18"/>
              </w:rPr>
              <w:t>1513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(51,00)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15 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</w:pPr>
            <w:r w:rsidRPr="008508BE">
              <w:t>168</w:t>
            </w:r>
          </w:p>
        </w:tc>
      </w:tr>
      <w:tr w:rsidR="008508BE" w:rsidRPr="008508BE" w:rsidTr="001D4D72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Саратовское водохранилище Рождественская воложка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1732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1736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(27,50)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20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11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206</w:t>
            </w:r>
          </w:p>
        </w:tc>
      </w:tr>
      <w:tr w:rsidR="008508BE" w:rsidRPr="008508BE" w:rsidTr="001D4D72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Саратовское водохранилище - подход к причалам порта Сызрань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причалы порта Сызрань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1857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(27,50)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20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11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206</w:t>
            </w:r>
          </w:p>
        </w:tc>
      </w:tr>
      <w:tr w:rsidR="008508BE" w:rsidRPr="008508BE" w:rsidTr="001D4D72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Саратовское водохранилище - подход к пристани Рождествено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пристань Рождествено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Рождественская воложка, 9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400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(27,50)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20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11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206</w:t>
            </w:r>
          </w:p>
        </w:tc>
      </w:tr>
      <w:tr w:rsidR="008508BE" w:rsidRPr="008508BE" w:rsidTr="001D4D72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lastRenderedPageBreak/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Волгоградское водохранилище - дополнительный судовой ход №4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2157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2175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500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(_13.00)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color w:val="000000"/>
              </w:rPr>
            </w:pPr>
            <w:r w:rsidRPr="008508BE">
              <w:rPr>
                <w:color w:val="000000"/>
              </w:rPr>
              <w:t>02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  <w:rPr>
                <w:color w:val="000000"/>
              </w:rPr>
            </w:pPr>
            <w:r w:rsidRPr="008508BE">
              <w:rPr>
                <w:color w:val="000000"/>
              </w:rPr>
              <w:t>25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8BE" w:rsidRPr="008508BE" w:rsidRDefault="008508BE" w:rsidP="008508BE">
            <w:pPr>
              <w:jc w:val="center"/>
            </w:pPr>
            <w:r w:rsidRPr="008508BE">
              <w:t>238</w:t>
            </w:r>
          </w:p>
        </w:tc>
      </w:tr>
      <w:tr w:rsidR="008508BE" w:rsidRPr="008508BE" w:rsidTr="001D4D72">
        <w:trPr>
          <w:trHeight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Река Волга - воложка Куропатка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р. Волга, 2550,1 км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о.п. Культбаза, 12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Волгоград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(-11.40)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5 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25 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235</w:t>
            </w:r>
          </w:p>
        </w:tc>
      </w:tr>
      <w:tr w:rsidR="008508BE" w:rsidRPr="008508BE" w:rsidTr="001D4D72">
        <w:trPr>
          <w:trHeight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Волжский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Река Волга  -подход к порту Ахтубинск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г.Ахтубинск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2725 км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СНО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300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Черный Яр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8508BE">
              <w:rPr>
                <w:sz w:val="18"/>
                <w:szCs w:val="18"/>
              </w:rPr>
              <w:t>(-19.96)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 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color w:val="000000"/>
                <w:sz w:val="24"/>
                <w:szCs w:val="24"/>
              </w:rPr>
            </w:pPr>
            <w:r w:rsidRPr="008508BE">
              <w:rPr>
                <w:color w:val="000000"/>
              </w:rPr>
              <w:t>15 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168</w:t>
            </w:r>
          </w:p>
        </w:tc>
      </w:tr>
    </w:tbl>
    <w:p w:rsidR="007D0917" w:rsidRPr="007D0917" w:rsidRDefault="007D0917" w:rsidP="007D0917">
      <w:pPr>
        <w:keepNext/>
        <w:keepLines/>
        <w:jc w:val="center"/>
        <w:rPr>
          <w:b/>
          <w:sz w:val="18"/>
          <w:szCs w:val="18"/>
        </w:rPr>
      </w:pPr>
    </w:p>
    <w:p w:rsidR="007D0917" w:rsidRPr="007D0917" w:rsidRDefault="007D0917" w:rsidP="007D0917">
      <w:pPr>
        <w:keepNext/>
        <w:keepLines/>
        <w:jc w:val="center"/>
        <w:rPr>
          <w:b/>
          <w:sz w:val="16"/>
          <w:szCs w:val="16"/>
        </w:rPr>
      </w:pPr>
    </w:p>
    <w:p w:rsidR="007D0917" w:rsidRPr="007D0917" w:rsidRDefault="007D0917" w:rsidP="007D0917">
      <w:pPr>
        <w:tabs>
          <w:tab w:val="left" w:pos="426"/>
        </w:tabs>
        <w:autoSpaceDE/>
        <w:autoSpaceDN/>
        <w:rPr>
          <w:rFonts w:eastAsia="Calibri"/>
          <w:b/>
          <w:sz w:val="24"/>
          <w:szCs w:val="24"/>
          <w:lang w:eastAsia="en-US"/>
        </w:rPr>
      </w:pPr>
      <w:r w:rsidRPr="007D0917">
        <w:rPr>
          <w:rFonts w:eastAsia="Calibri"/>
          <w:b/>
          <w:sz w:val="24"/>
          <w:szCs w:val="24"/>
          <w:lang w:eastAsia="en-US"/>
        </w:rPr>
        <w:t>Примечание:</w:t>
      </w:r>
    </w:p>
    <w:tbl>
      <w:tblPr>
        <w:tblW w:w="15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1562"/>
        <w:gridCol w:w="1843"/>
        <w:gridCol w:w="1701"/>
        <w:gridCol w:w="1720"/>
        <w:gridCol w:w="1300"/>
        <w:gridCol w:w="800"/>
        <w:gridCol w:w="1180"/>
        <w:gridCol w:w="1180"/>
        <w:gridCol w:w="804"/>
        <w:gridCol w:w="6"/>
        <w:gridCol w:w="1174"/>
        <w:gridCol w:w="6"/>
      </w:tblGrid>
      <w:tr w:rsidR="008508BE" w:rsidRPr="008508BE" w:rsidTr="001D4D72">
        <w:trPr>
          <w:trHeight w:val="360"/>
        </w:trPr>
        <w:tc>
          <w:tcPr>
            <w:tcW w:w="151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08BE" w:rsidRPr="008508BE" w:rsidRDefault="008508BE" w:rsidP="008508BE">
            <w:pPr>
              <w:autoSpaceDE/>
              <w:autoSpaceDN/>
              <w:jc w:val="both"/>
              <w:rPr>
                <w:i/>
                <w:iCs/>
              </w:rPr>
            </w:pPr>
            <w:r w:rsidRPr="008508BE">
              <w:rPr>
                <w:sz w:val="24"/>
                <w:szCs w:val="24"/>
              </w:rPr>
              <w:t>1)- в зависимости от среднесуточных пропусков воды через Городецкий гидроузел глубины обеспечиваются в течение следующего количества часов:</w:t>
            </w:r>
          </w:p>
        </w:tc>
      </w:tr>
      <w:tr w:rsidR="008508BE" w:rsidRPr="008508BE" w:rsidTr="001D4D72">
        <w:trPr>
          <w:trHeight w:val="360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 xml:space="preserve">Глубины, см </w:t>
            </w:r>
          </w:p>
        </w:tc>
        <w:tc>
          <w:tcPr>
            <w:tcW w:w="120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Расход, куб.м/с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E" w:rsidRPr="008508BE" w:rsidRDefault="008508BE" w:rsidP="008508BE"/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1000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900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800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700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8508BE" w:rsidRPr="008508BE" w:rsidTr="001D4D72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E" w:rsidRPr="008508BE" w:rsidRDefault="008508BE" w:rsidP="008508BE"/>
        </w:tc>
        <w:tc>
          <w:tcPr>
            <w:tcW w:w="120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часы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380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370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360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350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340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330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</w:p>
        </w:tc>
      </w:tr>
      <w:tr w:rsidR="008508BE" w:rsidRPr="008508BE" w:rsidTr="001D4D72">
        <w:trPr>
          <w:trHeight w:val="360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 xml:space="preserve">Глубины, см </w:t>
            </w:r>
          </w:p>
        </w:tc>
        <w:tc>
          <w:tcPr>
            <w:tcW w:w="120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Расход, куб.м/с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E" w:rsidRPr="008508BE" w:rsidRDefault="008508BE" w:rsidP="008508BE"/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1000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900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800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700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8508BE" w:rsidRPr="008508BE" w:rsidTr="001D4D72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BE" w:rsidRPr="008508BE" w:rsidRDefault="008508BE" w:rsidP="008508BE"/>
        </w:tc>
        <w:tc>
          <w:tcPr>
            <w:tcW w:w="120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часы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325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320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290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lastRenderedPageBreak/>
              <w:t>280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270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260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250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230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220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190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24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180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  <w:r w:rsidRPr="008508BE">
              <w:t>24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  <w:r w:rsidRPr="008508BE">
              <w:rPr>
                <w:i/>
                <w:iCs/>
              </w:rPr>
              <w:t>24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  <w:rPr>
                <w:i/>
                <w:iCs/>
              </w:rPr>
            </w:pPr>
          </w:p>
        </w:tc>
      </w:tr>
      <w:tr w:rsidR="008508BE" w:rsidRPr="008508BE" w:rsidTr="001D4D72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</w:p>
        </w:tc>
        <w:tc>
          <w:tcPr>
            <w:tcW w:w="156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8508BE" w:rsidRPr="008508BE" w:rsidRDefault="008508BE" w:rsidP="008508BE">
            <w:pPr>
              <w:jc w:val="center"/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08BE" w:rsidRPr="008508BE" w:rsidRDefault="008508BE" w:rsidP="008508BE">
            <w:pPr>
              <w:jc w:val="center"/>
            </w:pPr>
          </w:p>
        </w:tc>
      </w:tr>
      <w:tr w:rsidR="008508BE" w:rsidRPr="008508BE" w:rsidTr="001D4D72">
        <w:trPr>
          <w:trHeight w:val="360"/>
        </w:trPr>
        <w:tc>
          <w:tcPr>
            <w:tcW w:w="15116" w:type="dxa"/>
            <w:gridSpan w:val="13"/>
            <w:shd w:val="clear" w:color="auto" w:fill="auto"/>
            <w:hideMark/>
          </w:tcPr>
          <w:p w:rsidR="008508BE" w:rsidRPr="008508BE" w:rsidRDefault="008508BE" w:rsidP="008508BE">
            <w:pPr>
              <w:jc w:val="both"/>
              <w:rPr>
                <w:i/>
                <w:iCs/>
                <w:sz w:val="24"/>
                <w:szCs w:val="24"/>
              </w:rPr>
            </w:pPr>
            <w:r w:rsidRPr="008508BE">
              <w:rPr>
                <w:rFonts w:eastAsia="Calibri"/>
                <w:sz w:val="24"/>
                <w:szCs w:val="24"/>
                <w:lang w:eastAsia="en-US"/>
              </w:rPr>
              <w:t>2) - гарантируется при расходах через Волгоградский гидроузел не менее 5000 м</w:t>
            </w:r>
            <w:r w:rsidRPr="008508BE"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3</w:t>
            </w:r>
            <w:r w:rsidRPr="008508BE">
              <w:rPr>
                <w:rFonts w:eastAsia="Calibri"/>
                <w:sz w:val="24"/>
                <w:szCs w:val="24"/>
                <w:lang w:eastAsia="en-US"/>
              </w:rPr>
              <w:t>/с.</w:t>
            </w:r>
          </w:p>
        </w:tc>
      </w:tr>
    </w:tbl>
    <w:p w:rsidR="007D0917" w:rsidRPr="007D0917" w:rsidRDefault="007D0917" w:rsidP="007D0917"/>
    <w:p w:rsidR="00E22DFB" w:rsidRPr="007D5B54" w:rsidRDefault="00E22DFB" w:rsidP="00E22DFB">
      <w:pPr>
        <w:keepNext/>
        <w:keepLines/>
        <w:jc w:val="right"/>
        <w:rPr>
          <w:b/>
          <w:sz w:val="18"/>
          <w:szCs w:val="18"/>
        </w:rPr>
      </w:pPr>
    </w:p>
    <w:p w:rsidR="00D35AA2" w:rsidRPr="007D5B54" w:rsidRDefault="00D35AA2" w:rsidP="00D35AA2">
      <w:pPr>
        <w:tabs>
          <w:tab w:val="left" w:pos="426"/>
        </w:tabs>
        <w:autoSpaceDE/>
        <w:autoSpaceDN/>
        <w:contextualSpacing/>
        <w:jc w:val="right"/>
        <w:rPr>
          <w:rFonts w:eastAsia="Calibri"/>
          <w:sz w:val="22"/>
          <w:szCs w:val="22"/>
          <w:lang w:eastAsia="en-US"/>
        </w:rPr>
        <w:sectPr w:rsidR="00D35AA2" w:rsidRPr="007D5B54" w:rsidSect="002B181D">
          <w:type w:val="continuous"/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p w:rsidR="005219CF" w:rsidRPr="007D5B54" w:rsidRDefault="005219CF" w:rsidP="005219CF">
      <w:pPr>
        <w:keepNext/>
        <w:keepLines/>
        <w:jc w:val="right"/>
        <w:rPr>
          <w:sz w:val="18"/>
          <w:szCs w:val="18"/>
        </w:rPr>
      </w:pPr>
      <w:r w:rsidRPr="007D5B54">
        <w:rPr>
          <w:sz w:val="18"/>
          <w:szCs w:val="18"/>
        </w:rPr>
        <w:lastRenderedPageBreak/>
        <w:t>Приложение № 2 к графе № 8 формы 9в-3</w:t>
      </w:r>
    </w:p>
    <w:p w:rsidR="004F3D84" w:rsidRPr="007D5B54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7D5B54">
        <w:rPr>
          <w:b/>
          <w:sz w:val="24"/>
          <w:szCs w:val="24"/>
        </w:rPr>
        <w:t>Рейды для стоянки судов в ожидании прохода судов</w:t>
      </w:r>
    </w:p>
    <w:p w:rsidR="004F3D84" w:rsidRPr="007D5B54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7D5B54">
        <w:rPr>
          <w:b/>
          <w:sz w:val="24"/>
          <w:szCs w:val="24"/>
        </w:rPr>
        <w:t>по судоходным гидротехническим сооружениям</w:t>
      </w:r>
      <w:r w:rsidR="001C3AC9" w:rsidRPr="007D5B54">
        <w:rPr>
          <w:b/>
          <w:sz w:val="24"/>
          <w:szCs w:val="24"/>
        </w:rPr>
        <w:t xml:space="preserve"> </w:t>
      </w:r>
      <w:r w:rsidRPr="007D5B54">
        <w:rPr>
          <w:b/>
          <w:sz w:val="24"/>
          <w:szCs w:val="24"/>
        </w:rPr>
        <w:t>в границах ФБУ «</w:t>
      </w:r>
      <w:r w:rsidR="00364304" w:rsidRPr="007D5B54">
        <w:rPr>
          <w:b/>
          <w:sz w:val="24"/>
          <w:szCs w:val="24"/>
        </w:rPr>
        <w:t xml:space="preserve">Администрация </w:t>
      </w:r>
      <w:r w:rsidR="00B53CEB" w:rsidRPr="007D5B54">
        <w:rPr>
          <w:b/>
          <w:sz w:val="24"/>
          <w:szCs w:val="24"/>
        </w:rPr>
        <w:t>Волжского</w:t>
      </w:r>
      <w:r w:rsidR="00364304" w:rsidRPr="007D5B54">
        <w:rPr>
          <w:b/>
          <w:sz w:val="24"/>
          <w:szCs w:val="24"/>
        </w:rPr>
        <w:t xml:space="preserve"> бассейна</w:t>
      </w:r>
      <w:r w:rsidRPr="007D5B54">
        <w:rPr>
          <w:b/>
          <w:sz w:val="24"/>
          <w:szCs w:val="24"/>
        </w:rPr>
        <w:t>»</w:t>
      </w:r>
    </w:p>
    <w:p w:rsidR="001C3AC9" w:rsidRPr="007D5B54" w:rsidRDefault="001C3AC9" w:rsidP="00E77FAC">
      <w:pPr>
        <w:pStyle w:val="a8"/>
        <w:keepNext/>
        <w:keepLine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4"/>
        <w:gridCol w:w="10702"/>
      </w:tblGrid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7D5B54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7D5B54">
              <w:rPr>
                <w:b/>
                <w:sz w:val="18"/>
                <w:szCs w:val="18"/>
              </w:rPr>
              <w:t>Характеристика</w:t>
            </w:r>
          </w:p>
        </w:tc>
      </w:tr>
      <w:tr w:rsidR="00121DC3" w:rsidRPr="007D5B54" w:rsidTr="00B97248">
        <w:trPr>
          <w:cantSplit/>
        </w:trPr>
        <w:tc>
          <w:tcPr>
            <w:tcW w:w="5000" w:type="pct"/>
            <w:gridSpan w:val="2"/>
          </w:tcPr>
          <w:p w:rsidR="00121DC3" w:rsidRPr="007D5B54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7D5B54">
              <w:rPr>
                <w:b/>
                <w:bCs/>
                <w:sz w:val="18"/>
                <w:szCs w:val="18"/>
              </w:rPr>
              <w:t>Горьковский гидроузел (шлюзы № 13-14,15-16 Городецкий РГСиС)</w:t>
            </w:r>
          </w:p>
        </w:tc>
      </w:tr>
      <w:tr w:rsidR="00121DC3" w:rsidRPr="007D5B54" w:rsidTr="00B97248">
        <w:trPr>
          <w:cantSplit/>
        </w:trPr>
        <w:tc>
          <w:tcPr>
            <w:tcW w:w="5000" w:type="pct"/>
            <w:gridSpan w:val="2"/>
          </w:tcPr>
          <w:p w:rsidR="00121DC3" w:rsidRPr="007D5B54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7D5B54">
              <w:rPr>
                <w:b/>
                <w:i/>
                <w:iCs/>
                <w:sz w:val="18"/>
                <w:szCs w:val="18"/>
              </w:rPr>
              <w:t>Городецкие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847,0-848,0 км слева от оси судового хода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 xml:space="preserve">Для нефтеналивных судов, ожидающих шлюзования. Суда становятся в четыре счала, по два судна в каждом. Верхние счалы предназначены для судов с грузами 2-4-го классов, нижние – с грузом 1-го класса. Глубины на рейде 7-8 м, грунт – суглинок. 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849,0-849,5 км слева от оси судового хода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судна в каждом. Глубины на рейде 5-7,4 м, грунт – суглинок.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856,3-856,7 км справа от оси судового хода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в каждом. Грунт –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857,1-857,6 км слева от оси судового хода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 и составов, ожидающих шлюзования. Суда становятся в два счала, по четыре-пять судов в каждом. Грунт – камень и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857,9-858,4 км слева от оси судового хода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 и составов, ожидающих шлюзования. Суда становятся в два счала, по четыре-пять судов в каждом. Грунт – песок и камень.</w:t>
            </w:r>
          </w:p>
        </w:tc>
      </w:tr>
      <w:tr w:rsidR="00121DC3" w:rsidRPr="007D5B54" w:rsidTr="00B97248">
        <w:trPr>
          <w:cantSplit/>
        </w:trPr>
        <w:tc>
          <w:tcPr>
            <w:tcW w:w="5000" w:type="pct"/>
            <w:gridSpan w:val="2"/>
          </w:tcPr>
          <w:p w:rsidR="00121DC3" w:rsidRPr="007D5B54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7D5B54">
              <w:rPr>
                <w:b/>
                <w:i/>
                <w:iCs/>
                <w:sz w:val="18"/>
                <w:szCs w:val="18"/>
              </w:rPr>
              <w:t>Кочергинский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862,4-862,9 км слева от оси судового хода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Промежуточный рейд для одиночных сухогрузных судов, ожидающих шлюзования. Суда становятся в три счала, по два-три судна в каждом. Грунт – песок и камень.</w:t>
            </w:r>
          </w:p>
        </w:tc>
      </w:tr>
      <w:tr w:rsidR="00121DC3" w:rsidRPr="007D5B54" w:rsidTr="00B97248">
        <w:trPr>
          <w:cantSplit/>
        </w:trPr>
        <w:tc>
          <w:tcPr>
            <w:tcW w:w="5000" w:type="pct"/>
            <w:gridSpan w:val="2"/>
          </w:tcPr>
          <w:p w:rsidR="00121DC3" w:rsidRPr="007D5B54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7D5B54">
              <w:rPr>
                <w:b/>
                <w:bCs/>
                <w:sz w:val="18"/>
                <w:szCs w:val="18"/>
              </w:rPr>
              <w:t>Чебоксарский гидроузел (шлюзы № 17-18 Чебоксарский РГСиС)</w:t>
            </w:r>
          </w:p>
        </w:tc>
      </w:tr>
      <w:tr w:rsidR="00121DC3" w:rsidRPr="007D5B54" w:rsidTr="00B97248">
        <w:trPr>
          <w:cantSplit/>
        </w:trPr>
        <w:tc>
          <w:tcPr>
            <w:tcW w:w="5000" w:type="pct"/>
            <w:gridSpan w:val="2"/>
          </w:tcPr>
          <w:p w:rsidR="00121DC3" w:rsidRPr="007D5B54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7D5B54">
              <w:rPr>
                <w:b/>
                <w:i/>
                <w:iCs/>
                <w:sz w:val="18"/>
                <w:szCs w:val="18"/>
              </w:rPr>
              <w:t>Чебоксарские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1174,0-1175,0 км слева от оси судового хода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шлюзования. Суда становятся в пять счалов, по три в каждом. Глубины на рейде 4-14 м, грунт –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1176,0-1177,5 км слева от оси судового хода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судов, ожидающих шлюзования. Суда становятся в три счала, по три в каждом. Глубины на рейде 4-14 м, грунт –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1182,5-1183,5 км вдоль левобережной дамбы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постановки одиночных пассажирских и сухогрузных судов. Суда становятся с четыре счала, по два в каждом. Глубины на рейде 4-13 м.</w:t>
            </w:r>
          </w:p>
        </w:tc>
      </w:tr>
      <w:tr w:rsidR="00121DC3" w:rsidRPr="007D5B54" w:rsidTr="00B97248">
        <w:trPr>
          <w:cantSplit/>
        </w:trPr>
        <w:tc>
          <w:tcPr>
            <w:tcW w:w="5000" w:type="pct"/>
            <w:gridSpan w:val="2"/>
          </w:tcPr>
          <w:p w:rsidR="00121DC3" w:rsidRPr="007D5B54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7D5B54">
              <w:rPr>
                <w:b/>
                <w:i/>
                <w:iCs/>
                <w:sz w:val="18"/>
                <w:szCs w:val="18"/>
              </w:rPr>
              <w:t>Новочебоксарские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1188,6-1189,0 км у левого берега</w:t>
            </w:r>
          </w:p>
        </w:tc>
        <w:tc>
          <w:tcPr>
            <w:tcW w:w="3409" w:type="pct"/>
          </w:tcPr>
          <w:p w:rsidR="00121DC3" w:rsidRPr="007D5B54" w:rsidRDefault="00121DC3" w:rsidP="00A532AC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шлюзования. Суда становятся в два счала, по два в каждом. Глубины на рейде не менее 4 м, грунт - песок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1189,35-1189,6 км у левого берега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судов, ожидающих шлюзование. Суда становятся в один счал, не более двух судов. Глубины на рейде не менее 4 м, грунт – песок.</w:t>
            </w:r>
          </w:p>
        </w:tc>
      </w:tr>
      <w:tr w:rsidR="00121DC3" w:rsidRPr="007D5B54" w:rsidTr="00B97248">
        <w:trPr>
          <w:cantSplit/>
        </w:trPr>
        <w:tc>
          <w:tcPr>
            <w:tcW w:w="5000" w:type="pct"/>
            <w:gridSpan w:val="2"/>
          </w:tcPr>
          <w:p w:rsidR="00121DC3" w:rsidRPr="007D5B54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7D5B54">
              <w:rPr>
                <w:b/>
                <w:i/>
                <w:iCs/>
                <w:sz w:val="18"/>
                <w:szCs w:val="18"/>
              </w:rPr>
              <w:t>Новинский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1197,5-1199,0 км у левого берега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в каждом. Глубины на рейде не менее 4 м, грунт – песок и глина, ширина рейда 100 м.</w:t>
            </w:r>
          </w:p>
        </w:tc>
      </w:tr>
      <w:tr w:rsidR="00121DC3" w:rsidRPr="007D5B54" w:rsidTr="00B97248">
        <w:trPr>
          <w:cantSplit/>
        </w:trPr>
        <w:tc>
          <w:tcPr>
            <w:tcW w:w="5000" w:type="pct"/>
            <w:gridSpan w:val="2"/>
          </w:tcPr>
          <w:p w:rsidR="00121DC3" w:rsidRPr="007D5B54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7D5B54">
              <w:rPr>
                <w:b/>
                <w:bCs/>
                <w:sz w:val="18"/>
                <w:szCs w:val="18"/>
              </w:rPr>
              <w:t>Самарский гидроузел г.Тольятти (шлюзы № 21-22,23-24 Самарский РГСиС)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  <w:shd w:val="clear" w:color="auto" w:fill="auto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1664,2-1664,7 км в ковше аванпорта</w:t>
            </w:r>
          </w:p>
        </w:tc>
        <w:tc>
          <w:tcPr>
            <w:tcW w:w="3409" w:type="pct"/>
            <w:shd w:val="clear" w:color="auto" w:fill="auto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шлюзования и обработки в порту. Суда становятся в три счала, по четыре судна в каждом. Глубины на рейде не менее 8 м.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1676,0-1677,0 км у приверха острова Бахиловский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1684,0-1685,0 км у острова Сосновый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  <w:tcBorders>
              <w:bottom w:val="single" w:sz="4" w:space="0" w:color="auto"/>
            </w:tcBorders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1685,3-1686,3 км у левого берега</w:t>
            </w:r>
          </w:p>
        </w:tc>
        <w:tc>
          <w:tcPr>
            <w:tcW w:w="3409" w:type="pct"/>
            <w:tcBorders>
              <w:bottom w:val="single" w:sz="4" w:space="0" w:color="auto"/>
            </w:tcBorders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 – песок.</w:t>
            </w:r>
          </w:p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</w:p>
        </w:tc>
      </w:tr>
      <w:tr w:rsidR="00121DC3" w:rsidRPr="007D5B54" w:rsidTr="00B97248">
        <w:trPr>
          <w:cantSplit/>
        </w:trPr>
        <w:tc>
          <w:tcPr>
            <w:tcW w:w="5000" w:type="pct"/>
            <w:gridSpan w:val="2"/>
          </w:tcPr>
          <w:p w:rsidR="00121DC3" w:rsidRPr="007D5B54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7D5B54">
              <w:rPr>
                <w:b/>
                <w:bCs/>
                <w:sz w:val="18"/>
                <w:szCs w:val="18"/>
              </w:rPr>
              <w:lastRenderedPageBreak/>
              <w:t>Саратовский гидроузел г.Балаково (шлюзы № 25-26 Балаковский РГСиС)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1991,5-1993,0 км слева от оси судового хода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грунт-ил.глина.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 xml:space="preserve">На участке 1999,0 км справа от основного судового хода 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один счал не более четырех в каждом. Глубины на рейде не менее 4,0 м. от проектного уровня, грунт-ил.глина.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2000,5 км в аванпорту у волнолома слева от судового хода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шлюзования. Суда становятся в три счала, по четыре в каждом. Глубины на рейде не менее 4,0 м. от проектного уровня, грунт –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 xml:space="preserve">На участке 2020,9 – 2021,9 км, у левого берега, ниже устья реки Ревяка 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каждом, ширина рейда 100 м. Глубины на рейде не менее 4,0 м. от проектного уровня, грунт – крупный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2022,2022,9 км, у левого берега, ниже устья реки Ревяка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два счала, по два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2023,0 – 2023,5 км у левого берега, ниже устья реки Ревяка</w:t>
            </w:r>
          </w:p>
        </w:tc>
        <w:tc>
          <w:tcPr>
            <w:tcW w:w="3409" w:type="pct"/>
          </w:tcPr>
          <w:p w:rsidR="00121DC3" w:rsidRPr="007D5B54" w:rsidRDefault="00121DC3" w:rsidP="00A532AC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один корпус, не более двух,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2032,5 – 2033,5 км, у левого берега</w:t>
            </w:r>
          </w:p>
        </w:tc>
        <w:tc>
          <w:tcPr>
            <w:tcW w:w="3409" w:type="pct"/>
          </w:tcPr>
          <w:p w:rsidR="00121DC3" w:rsidRPr="007D5B54" w:rsidRDefault="00121DC3" w:rsidP="00A532AC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одному судну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 xml:space="preserve">Якорное место, расположенное на участке 2023,2 – 2023,7 км у правого берега, выше устья реки Терса, 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Предназначено для сухогрузных судов, ожидающих шлюзования, с опасными грузами. Глубины на якорном месте не менее 4 м от проектного уровня, грунт - крупный песок. Суда становятся в два счала, по одному судну в каждом.</w:t>
            </w:r>
          </w:p>
        </w:tc>
      </w:tr>
      <w:tr w:rsidR="00121DC3" w:rsidRPr="007D5B54" w:rsidTr="00B97248">
        <w:trPr>
          <w:cantSplit/>
        </w:trPr>
        <w:tc>
          <w:tcPr>
            <w:tcW w:w="5000" w:type="pct"/>
            <w:gridSpan w:val="2"/>
          </w:tcPr>
          <w:p w:rsidR="00121DC3" w:rsidRPr="007D5B54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7D5B54">
              <w:rPr>
                <w:b/>
                <w:bCs/>
                <w:sz w:val="18"/>
                <w:szCs w:val="18"/>
              </w:rPr>
              <w:t>Волгоградский гидроузел (шлюзы № 30-31, Волжский РГСиС ВДСК)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2525,5-2526,5 км с лева от оси судового хода, выше дамбы №61</w:t>
            </w:r>
          </w:p>
        </w:tc>
        <w:tc>
          <w:tcPr>
            <w:tcW w:w="3409" w:type="pct"/>
          </w:tcPr>
          <w:p w:rsidR="00121DC3" w:rsidRPr="007D5B54" w:rsidRDefault="00121DC3" w:rsidP="00A532AC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 с грузом 1-го класса, ожидающих шлюзования. Суда становятся в три счала, по два судна в каждом. Глубины на рейде не менее 6,0 м, грунт – илистый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2527,1-2527,9 км с лева от оси судового хода, ниже дамбы №61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шлюзования. Суда становятся в два счала, не более четырех судов в каждом. Глубины на рейде не менее 6,0 м, грунт – илистый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2528,3 – 2528,7 км, в аванпорту у левого берега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нефтеналивных судов с грузом 2 – 4-го класса, Глубины не менее 6 м, грунт – илистый песок. Суда становятся в один корпус, не более четырех судов.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На участке 2529,1 – 2529,5 км, в аванпорту у левого берега, у входа в шлюз №31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выхода в Волгоградское водохранилище после шлюзования. Суда становятся в три счала, не более четырех судов в каждом. Глубины не менее 6 м, грунт – илистый песок.</w:t>
            </w:r>
          </w:p>
        </w:tc>
      </w:tr>
      <w:tr w:rsidR="00121DC3" w:rsidRPr="007D5B54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Якорное место, расположенное на участке 2540,4 – 2540,7 км справа от оси судового хода</w:t>
            </w:r>
          </w:p>
        </w:tc>
        <w:tc>
          <w:tcPr>
            <w:tcW w:w="3409" w:type="pct"/>
          </w:tcPr>
          <w:p w:rsidR="00121DC3" w:rsidRPr="007D5B54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ожидающих шлюзования. Глубины не менее 3,8 м.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7D5B54" w:rsidRDefault="00121DC3" w:rsidP="00B97248">
            <w:pPr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Якорное место, расположенное на участке 2541,1 – 2541,4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7D5B54">
              <w:rPr>
                <w:sz w:val="18"/>
                <w:szCs w:val="18"/>
              </w:rPr>
              <w:t>Для сухогрузных судов, перевозящих опасные грузы, ожидающих шлюзования. Глубины не менее 3,8 м. Грунт – песок.</w:t>
            </w:r>
          </w:p>
        </w:tc>
      </w:tr>
    </w:tbl>
    <w:p w:rsidR="00121DC3" w:rsidRPr="00F54FD7" w:rsidRDefault="00121DC3" w:rsidP="00E77FAC">
      <w:pPr>
        <w:pStyle w:val="a8"/>
        <w:keepNext/>
        <w:keepLines/>
        <w:rPr>
          <w:sz w:val="20"/>
          <w:szCs w:val="20"/>
        </w:rPr>
      </w:pPr>
    </w:p>
    <w:sectPr w:rsidR="00121DC3" w:rsidRPr="00F54FD7" w:rsidSect="00D35AA2"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7BF" w:rsidRDefault="004107BF">
      <w:r>
        <w:separator/>
      </w:r>
    </w:p>
  </w:endnote>
  <w:endnote w:type="continuationSeparator" w:id="0">
    <w:p w:rsidR="004107BF" w:rsidRDefault="0041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7BF" w:rsidRDefault="004107BF">
      <w:r>
        <w:separator/>
      </w:r>
    </w:p>
  </w:footnote>
  <w:footnote w:type="continuationSeparator" w:id="0">
    <w:p w:rsidR="004107BF" w:rsidRDefault="00410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6D72"/>
    <w:multiLevelType w:val="hybridMultilevel"/>
    <w:tmpl w:val="1CAC42F8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660DA"/>
    <w:multiLevelType w:val="hybridMultilevel"/>
    <w:tmpl w:val="EDD255EA"/>
    <w:lvl w:ilvl="0" w:tplc="AB56B7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E0373E"/>
    <w:multiLevelType w:val="hybridMultilevel"/>
    <w:tmpl w:val="21703D7A"/>
    <w:lvl w:ilvl="0" w:tplc="C54C93BA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38A55DB0"/>
    <w:multiLevelType w:val="hybridMultilevel"/>
    <w:tmpl w:val="B79A2074"/>
    <w:lvl w:ilvl="0" w:tplc="763657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D1401C"/>
    <w:multiLevelType w:val="hybridMultilevel"/>
    <w:tmpl w:val="74A8DFBC"/>
    <w:lvl w:ilvl="0" w:tplc="A4F49FB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072B44"/>
    <w:multiLevelType w:val="hybridMultilevel"/>
    <w:tmpl w:val="2F3094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45B5E"/>
    <w:multiLevelType w:val="hybridMultilevel"/>
    <w:tmpl w:val="E954E864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B55DC"/>
    <w:multiLevelType w:val="hybridMultilevel"/>
    <w:tmpl w:val="2A322F2E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23572"/>
    <w:multiLevelType w:val="hybridMultilevel"/>
    <w:tmpl w:val="4378B87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B4594"/>
    <w:multiLevelType w:val="hybridMultilevel"/>
    <w:tmpl w:val="DF461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10"/>
  </w:num>
  <w:num w:numId="5">
    <w:abstractNumId w:val="12"/>
  </w:num>
  <w:num w:numId="6">
    <w:abstractNumId w:val="0"/>
  </w:num>
  <w:num w:numId="7">
    <w:abstractNumId w:val="6"/>
  </w:num>
  <w:num w:numId="8">
    <w:abstractNumId w:val="13"/>
  </w:num>
  <w:num w:numId="9">
    <w:abstractNumId w:val="9"/>
  </w:num>
  <w:num w:numId="10">
    <w:abstractNumId w:val="4"/>
  </w:num>
  <w:num w:numId="11">
    <w:abstractNumId w:val="7"/>
  </w:num>
  <w:num w:numId="12">
    <w:abstractNumId w:val="2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DB"/>
    <w:rsid w:val="00000020"/>
    <w:rsid w:val="0000315B"/>
    <w:rsid w:val="000066A3"/>
    <w:rsid w:val="00007B9D"/>
    <w:rsid w:val="00012EE7"/>
    <w:rsid w:val="000148B4"/>
    <w:rsid w:val="00017BB8"/>
    <w:rsid w:val="00022CC4"/>
    <w:rsid w:val="00026E0A"/>
    <w:rsid w:val="0003247F"/>
    <w:rsid w:val="00032ABB"/>
    <w:rsid w:val="00033FA7"/>
    <w:rsid w:val="00036466"/>
    <w:rsid w:val="0003650F"/>
    <w:rsid w:val="0004085A"/>
    <w:rsid w:val="00052E2E"/>
    <w:rsid w:val="000620B0"/>
    <w:rsid w:val="00063444"/>
    <w:rsid w:val="00063DDF"/>
    <w:rsid w:val="00077BFA"/>
    <w:rsid w:val="00083E3E"/>
    <w:rsid w:val="000873D4"/>
    <w:rsid w:val="00090E6D"/>
    <w:rsid w:val="000966AB"/>
    <w:rsid w:val="00097D5F"/>
    <w:rsid w:val="000A1711"/>
    <w:rsid w:val="000A3995"/>
    <w:rsid w:val="000A48B9"/>
    <w:rsid w:val="000A50CE"/>
    <w:rsid w:val="000B17E3"/>
    <w:rsid w:val="000B4690"/>
    <w:rsid w:val="000C4359"/>
    <w:rsid w:val="000D1301"/>
    <w:rsid w:val="000E0B2A"/>
    <w:rsid w:val="000E4732"/>
    <w:rsid w:val="000E6D41"/>
    <w:rsid w:val="000F0638"/>
    <w:rsid w:val="000F35C4"/>
    <w:rsid w:val="000F5E41"/>
    <w:rsid w:val="000F65E4"/>
    <w:rsid w:val="001167F3"/>
    <w:rsid w:val="00121DC3"/>
    <w:rsid w:val="00124D98"/>
    <w:rsid w:val="0012521A"/>
    <w:rsid w:val="00136CC8"/>
    <w:rsid w:val="00137530"/>
    <w:rsid w:val="00140512"/>
    <w:rsid w:val="00154007"/>
    <w:rsid w:val="00161AD1"/>
    <w:rsid w:val="001652E1"/>
    <w:rsid w:val="00165606"/>
    <w:rsid w:val="001732A2"/>
    <w:rsid w:val="00185B67"/>
    <w:rsid w:val="001873AC"/>
    <w:rsid w:val="00187783"/>
    <w:rsid w:val="001924E1"/>
    <w:rsid w:val="00193D75"/>
    <w:rsid w:val="001B069B"/>
    <w:rsid w:val="001B53B1"/>
    <w:rsid w:val="001C3AC9"/>
    <w:rsid w:val="001C5CE5"/>
    <w:rsid w:val="001D2587"/>
    <w:rsid w:val="001D4627"/>
    <w:rsid w:val="001D5635"/>
    <w:rsid w:val="001E299A"/>
    <w:rsid w:val="001E4BE4"/>
    <w:rsid w:val="002021F0"/>
    <w:rsid w:val="002065EE"/>
    <w:rsid w:val="0021046A"/>
    <w:rsid w:val="00212CC9"/>
    <w:rsid w:val="0021383E"/>
    <w:rsid w:val="00214737"/>
    <w:rsid w:val="002165F5"/>
    <w:rsid w:val="00222F54"/>
    <w:rsid w:val="0022335B"/>
    <w:rsid w:val="00223652"/>
    <w:rsid w:val="0022412A"/>
    <w:rsid w:val="002250A3"/>
    <w:rsid w:val="00226493"/>
    <w:rsid w:val="002268F6"/>
    <w:rsid w:val="002269EA"/>
    <w:rsid w:val="0023100E"/>
    <w:rsid w:val="00232280"/>
    <w:rsid w:val="00233B0F"/>
    <w:rsid w:val="00236A1B"/>
    <w:rsid w:val="002461C7"/>
    <w:rsid w:val="00261D42"/>
    <w:rsid w:val="00266E45"/>
    <w:rsid w:val="002712FC"/>
    <w:rsid w:val="0027291A"/>
    <w:rsid w:val="00274652"/>
    <w:rsid w:val="00275719"/>
    <w:rsid w:val="002766E8"/>
    <w:rsid w:val="00280163"/>
    <w:rsid w:val="00280B37"/>
    <w:rsid w:val="00282296"/>
    <w:rsid w:val="00284DBE"/>
    <w:rsid w:val="0028750D"/>
    <w:rsid w:val="002958A0"/>
    <w:rsid w:val="00297CFC"/>
    <w:rsid w:val="002B181D"/>
    <w:rsid w:val="002B5546"/>
    <w:rsid w:val="002B7606"/>
    <w:rsid w:val="002C0FC7"/>
    <w:rsid w:val="002C21E1"/>
    <w:rsid w:val="002D31BA"/>
    <w:rsid w:val="002D5570"/>
    <w:rsid w:val="002E228B"/>
    <w:rsid w:val="002E3F99"/>
    <w:rsid w:val="002E5EE2"/>
    <w:rsid w:val="002E6EC6"/>
    <w:rsid w:val="002F1A7E"/>
    <w:rsid w:val="002F1EA5"/>
    <w:rsid w:val="002F6F0B"/>
    <w:rsid w:val="002F780A"/>
    <w:rsid w:val="00310F44"/>
    <w:rsid w:val="00315122"/>
    <w:rsid w:val="003247AB"/>
    <w:rsid w:val="00340AA5"/>
    <w:rsid w:val="003445DB"/>
    <w:rsid w:val="00345272"/>
    <w:rsid w:val="00345A54"/>
    <w:rsid w:val="0035110C"/>
    <w:rsid w:val="00360CF9"/>
    <w:rsid w:val="00364304"/>
    <w:rsid w:val="00367365"/>
    <w:rsid w:val="00377BDC"/>
    <w:rsid w:val="003806F1"/>
    <w:rsid w:val="00383221"/>
    <w:rsid w:val="0038489F"/>
    <w:rsid w:val="003908DF"/>
    <w:rsid w:val="00391F4E"/>
    <w:rsid w:val="0039755E"/>
    <w:rsid w:val="003A1D20"/>
    <w:rsid w:val="003A79BC"/>
    <w:rsid w:val="003A7D22"/>
    <w:rsid w:val="003B10B0"/>
    <w:rsid w:val="003D58E0"/>
    <w:rsid w:val="003D5A73"/>
    <w:rsid w:val="003D5B9A"/>
    <w:rsid w:val="003D6C7C"/>
    <w:rsid w:val="003D7584"/>
    <w:rsid w:val="003D76FF"/>
    <w:rsid w:val="003E5337"/>
    <w:rsid w:val="003F4CC3"/>
    <w:rsid w:val="003F5F05"/>
    <w:rsid w:val="003F78A7"/>
    <w:rsid w:val="00406359"/>
    <w:rsid w:val="00407CBC"/>
    <w:rsid w:val="004107BF"/>
    <w:rsid w:val="00413F5B"/>
    <w:rsid w:val="00415C04"/>
    <w:rsid w:val="004162E4"/>
    <w:rsid w:val="00425BF7"/>
    <w:rsid w:val="00427FB0"/>
    <w:rsid w:val="0043059D"/>
    <w:rsid w:val="00434A46"/>
    <w:rsid w:val="00434F90"/>
    <w:rsid w:val="00442710"/>
    <w:rsid w:val="00443EE3"/>
    <w:rsid w:val="00451031"/>
    <w:rsid w:val="00451B22"/>
    <w:rsid w:val="00453579"/>
    <w:rsid w:val="00462F84"/>
    <w:rsid w:val="004701D8"/>
    <w:rsid w:val="00470D38"/>
    <w:rsid w:val="004820D9"/>
    <w:rsid w:val="00486D9E"/>
    <w:rsid w:val="00492936"/>
    <w:rsid w:val="004A12C0"/>
    <w:rsid w:val="004A2183"/>
    <w:rsid w:val="004A39C6"/>
    <w:rsid w:val="004C1420"/>
    <w:rsid w:val="004D0C1D"/>
    <w:rsid w:val="004D4018"/>
    <w:rsid w:val="004E0354"/>
    <w:rsid w:val="004E2ACF"/>
    <w:rsid w:val="004E78CE"/>
    <w:rsid w:val="004F002D"/>
    <w:rsid w:val="004F3D84"/>
    <w:rsid w:val="005024E6"/>
    <w:rsid w:val="00505F24"/>
    <w:rsid w:val="005136EA"/>
    <w:rsid w:val="0051703F"/>
    <w:rsid w:val="005219CF"/>
    <w:rsid w:val="005234A3"/>
    <w:rsid w:val="0053267A"/>
    <w:rsid w:val="005351E1"/>
    <w:rsid w:val="005351ED"/>
    <w:rsid w:val="00536E1D"/>
    <w:rsid w:val="00537D29"/>
    <w:rsid w:val="00543072"/>
    <w:rsid w:val="00554B98"/>
    <w:rsid w:val="00560EC5"/>
    <w:rsid w:val="005674C7"/>
    <w:rsid w:val="0057399F"/>
    <w:rsid w:val="0057489A"/>
    <w:rsid w:val="00592EBB"/>
    <w:rsid w:val="0059585E"/>
    <w:rsid w:val="00595C42"/>
    <w:rsid w:val="00597F85"/>
    <w:rsid w:val="005A10D1"/>
    <w:rsid w:val="005A1846"/>
    <w:rsid w:val="005A28A1"/>
    <w:rsid w:val="005A2DDF"/>
    <w:rsid w:val="005A3CBD"/>
    <w:rsid w:val="005A4737"/>
    <w:rsid w:val="005B0FCE"/>
    <w:rsid w:val="005B374D"/>
    <w:rsid w:val="005C0324"/>
    <w:rsid w:val="005C79DB"/>
    <w:rsid w:val="005D0745"/>
    <w:rsid w:val="005E674E"/>
    <w:rsid w:val="005E778B"/>
    <w:rsid w:val="005F0D52"/>
    <w:rsid w:val="005F70EC"/>
    <w:rsid w:val="006004CF"/>
    <w:rsid w:val="00605F1D"/>
    <w:rsid w:val="00607826"/>
    <w:rsid w:val="0061266D"/>
    <w:rsid w:val="0061303D"/>
    <w:rsid w:val="00613367"/>
    <w:rsid w:val="006171A2"/>
    <w:rsid w:val="006220C2"/>
    <w:rsid w:val="006302DE"/>
    <w:rsid w:val="006333A3"/>
    <w:rsid w:val="00640527"/>
    <w:rsid w:val="006406E8"/>
    <w:rsid w:val="00640DE4"/>
    <w:rsid w:val="006446DA"/>
    <w:rsid w:val="00645902"/>
    <w:rsid w:val="006527BA"/>
    <w:rsid w:val="006666F3"/>
    <w:rsid w:val="006668F5"/>
    <w:rsid w:val="00667EAC"/>
    <w:rsid w:val="00670129"/>
    <w:rsid w:val="0067047B"/>
    <w:rsid w:val="00670B04"/>
    <w:rsid w:val="00681281"/>
    <w:rsid w:val="0069630C"/>
    <w:rsid w:val="006A2EC2"/>
    <w:rsid w:val="006A3621"/>
    <w:rsid w:val="006A423D"/>
    <w:rsid w:val="006A45C5"/>
    <w:rsid w:val="006A70AA"/>
    <w:rsid w:val="006B2D60"/>
    <w:rsid w:val="006B5006"/>
    <w:rsid w:val="006B5AC7"/>
    <w:rsid w:val="006C503D"/>
    <w:rsid w:val="006C7022"/>
    <w:rsid w:val="006D23CD"/>
    <w:rsid w:val="006D3813"/>
    <w:rsid w:val="006D4422"/>
    <w:rsid w:val="006D468C"/>
    <w:rsid w:val="006D4960"/>
    <w:rsid w:val="006E1997"/>
    <w:rsid w:val="006E1E9B"/>
    <w:rsid w:val="006E3443"/>
    <w:rsid w:val="006E3736"/>
    <w:rsid w:val="006E49A0"/>
    <w:rsid w:val="006E5796"/>
    <w:rsid w:val="006E6D89"/>
    <w:rsid w:val="00701E18"/>
    <w:rsid w:val="00702437"/>
    <w:rsid w:val="007160B5"/>
    <w:rsid w:val="00716112"/>
    <w:rsid w:val="00722B94"/>
    <w:rsid w:val="00727A43"/>
    <w:rsid w:val="00733E48"/>
    <w:rsid w:val="00746E56"/>
    <w:rsid w:val="007475BB"/>
    <w:rsid w:val="007515B9"/>
    <w:rsid w:val="00757EF1"/>
    <w:rsid w:val="00762F86"/>
    <w:rsid w:val="00774483"/>
    <w:rsid w:val="00774985"/>
    <w:rsid w:val="00775E6D"/>
    <w:rsid w:val="00780EEC"/>
    <w:rsid w:val="007856B3"/>
    <w:rsid w:val="00787407"/>
    <w:rsid w:val="00794F0A"/>
    <w:rsid w:val="007A141D"/>
    <w:rsid w:val="007A6820"/>
    <w:rsid w:val="007A7A21"/>
    <w:rsid w:val="007B46D6"/>
    <w:rsid w:val="007B4A05"/>
    <w:rsid w:val="007C6035"/>
    <w:rsid w:val="007D0917"/>
    <w:rsid w:val="007D1818"/>
    <w:rsid w:val="007D48BD"/>
    <w:rsid w:val="007D558F"/>
    <w:rsid w:val="007D5B54"/>
    <w:rsid w:val="007E7543"/>
    <w:rsid w:val="007F4B3B"/>
    <w:rsid w:val="007F639A"/>
    <w:rsid w:val="00803A25"/>
    <w:rsid w:val="008048A2"/>
    <w:rsid w:val="00806127"/>
    <w:rsid w:val="00816786"/>
    <w:rsid w:val="00831A93"/>
    <w:rsid w:val="008337B3"/>
    <w:rsid w:val="00834D19"/>
    <w:rsid w:val="008357F9"/>
    <w:rsid w:val="00836BE1"/>
    <w:rsid w:val="008508BE"/>
    <w:rsid w:val="008568ED"/>
    <w:rsid w:val="00856D3A"/>
    <w:rsid w:val="008605AE"/>
    <w:rsid w:val="00864786"/>
    <w:rsid w:val="00872713"/>
    <w:rsid w:val="00872BEC"/>
    <w:rsid w:val="008828D1"/>
    <w:rsid w:val="008965D7"/>
    <w:rsid w:val="00897FE2"/>
    <w:rsid w:val="008A3059"/>
    <w:rsid w:val="008A427D"/>
    <w:rsid w:val="008A6F10"/>
    <w:rsid w:val="008B15F5"/>
    <w:rsid w:val="008B2B95"/>
    <w:rsid w:val="008B41B0"/>
    <w:rsid w:val="008C1457"/>
    <w:rsid w:val="008C1C03"/>
    <w:rsid w:val="008C21A3"/>
    <w:rsid w:val="008C2700"/>
    <w:rsid w:val="008D62C8"/>
    <w:rsid w:val="008E53E7"/>
    <w:rsid w:val="008F2D07"/>
    <w:rsid w:val="009046FF"/>
    <w:rsid w:val="00906551"/>
    <w:rsid w:val="00917B33"/>
    <w:rsid w:val="00926A49"/>
    <w:rsid w:val="009332FC"/>
    <w:rsid w:val="00944393"/>
    <w:rsid w:val="00947D97"/>
    <w:rsid w:val="009573E3"/>
    <w:rsid w:val="00957713"/>
    <w:rsid w:val="009607F8"/>
    <w:rsid w:val="00960AEC"/>
    <w:rsid w:val="009730F1"/>
    <w:rsid w:val="00976ED9"/>
    <w:rsid w:val="009823CE"/>
    <w:rsid w:val="00985D97"/>
    <w:rsid w:val="00996B3C"/>
    <w:rsid w:val="009A4B9D"/>
    <w:rsid w:val="009B1144"/>
    <w:rsid w:val="009B1FC8"/>
    <w:rsid w:val="009B2965"/>
    <w:rsid w:val="009B3CC5"/>
    <w:rsid w:val="009B4028"/>
    <w:rsid w:val="009B4D0B"/>
    <w:rsid w:val="009B62E6"/>
    <w:rsid w:val="009B6AFE"/>
    <w:rsid w:val="009C42E4"/>
    <w:rsid w:val="009C6AE4"/>
    <w:rsid w:val="009D1144"/>
    <w:rsid w:val="009D435B"/>
    <w:rsid w:val="009D5A27"/>
    <w:rsid w:val="009E040A"/>
    <w:rsid w:val="009E095A"/>
    <w:rsid w:val="009E1110"/>
    <w:rsid w:val="009E30B1"/>
    <w:rsid w:val="009E3C03"/>
    <w:rsid w:val="009E3E6A"/>
    <w:rsid w:val="009E4775"/>
    <w:rsid w:val="009E4915"/>
    <w:rsid w:val="009F1430"/>
    <w:rsid w:val="009F2F38"/>
    <w:rsid w:val="009F4FEA"/>
    <w:rsid w:val="009F52BF"/>
    <w:rsid w:val="00A01A81"/>
    <w:rsid w:val="00A124AF"/>
    <w:rsid w:val="00A25201"/>
    <w:rsid w:val="00A27234"/>
    <w:rsid w:val="00A30824"/>
    <w:rsid w:val="00A36C91"/>
    <w:rsid w:val="00A37266"/>
    <w:rsid w:val="00A37AC0"/>
    <w:rsid w:val="00A37D2E"/>
    <w:rsid w:val="00A41E5A"/>
    <w:rsid w:val="00A45338"/>
    <w:rsid w:val="00A52BA3"/>
    <w:rsid w:val="00A532AC"/>
    <w:rsid w:val="00A6103C"/>
    <w:rsid w:val="00A6350F"/>
    <w:rsid w:val="00A64FE3"/>
    <w:rsid w:val="00A67743"/>
    <w:rsid w:val="00A73858"/>
    <w:rsid w:val="00A810F0"/>
    <w:rsid w:val="00A867D8"/>
    <w:rsid w:val="00A87919"/>
    <w:rsid w:val="00A93047"/>
    <w:rsid w:val="00A93721"/>
    <w:rsid w:val="00A9496A"/>
    <w:rsid w:val="00A95DAF"/>
    <w:rsid w:val="00AC17E1"/>
    <w:rsid w:val="00AC1B12"/>
    <w:rsid w:val="00AD2A41"/>
    <w:rsid w:val="00AE001B"/>
    <w:rsid w:val="00AE039D"/>
    <w:rsid w:val="00AF3584"/>
    <w:rsid w:val="00AF5EA2"/>
    <w:rsid w:val="00B01C9D"/>
    <w:rsid w:val="00B23C44"/>
    <w:rsid w:val="00B25810"/>
    <w:rsid w:val="00B26B2B"/>
    <w:rsid w:val="00B33799"/>
    <w:rsid w:val="00B474E2"/>
    <w:rsid w:val="00B475BE"/>
    <w:rsid w:val="00B47A08"/>
    <w:rsid w:val="00B50824"/>
    <w:rsid w:val="00B53CEB"/>
    <w:rsid w:val="00B565A2"/>
    <w:rsid w:val="00B63D1A"/>
    <w:rsid w:val="00B66D27"/>
    <w:rsid w:val="00B71886"/>
    <w:rsid w:val="00B81425"/>
    <w:rsid w:val="00B857FF"/>
    <w:rsid w:val="00B86765"/>
    <w:rsid w:val="00B9207B"/>
    <w:rsid w:val="00B97248"/>
    <w:rsid w:val="00BA00E2"/>
    <w:rsid w:val="00BB79F5"/>
    <w:rsid w:val="00BC0702"/>
    <w:rsid w:val="00BC658E"/>
    <w:rsid w:val="00BC7CA2"/>
    <w:rsid w:val="00BE0556"/>
    <w:rsid w:val="00BF6FB0"/>
    <w:rsid w:val="00BF722C"/>
    <w:rsid w:val="00C00B55"/>
    <w:rsid w:val="00C022B4"/>
    <w:rsid w:val="00C03CCC"/>
    <w:rsid w:val="00C06673"/>
    <w:rsid w:val="00C172D4"/>
    <w:rsid w:val="00C22AD2"/>
    <w:rsid w:val="00C2720A"/>
    <w:rsid w:val="00C31314"/>
    <w:rsid w:val="00C35932"/>
    <w:rsid w:val="00C46486"/>
    <w:rsid w:val="00C50516"/>
    <w:rsid w:val="00C5618B"/>
    <w:rsid w:val="00C56EF7"/>
    <w:rsid w:val="00C57B45"/>
    <w:rsid w:val="00C657EF"/>
    <w:rsid w:val="00C66467"/>
    <w:rsid w:val="00C70DAC"/>
    <w:rsid w:val="00C71018"/>
    <w:rsid w:val="00C72808"/>
    <w:rsid w:val="00C76EBD"/>
    <w:rsid w:val="00C7737D"/>
    <w:rsid w:val="00C800FD"/>
    <w:rsid w:val="00C86ED7"/>
    <w:rsid w:val="00C90A2A"/>
    <w:rsid w:val="00CA74FD"/>
    <w:rsid w:val="00CB064A"/>
    <w:rsid w:val="00CB3B33"/>
    <w:rsid w:val="00CB61F2"/>
    <w:rsid w:val="00CC257F"/>
    <w:rsid w:val="00CD46A6"/>
    <w:rsid w:val="00CD6805"/>
    <w:rsid w:val="00CE587E"/>
    <w:rsid w:val="00CE5A70"/>
    <w:rsid w:val="00CF1B9B"/>
    <w:rsid w:val="00CF25EB"/>
    <w:rsid w:val="00CF43D7"/>
    <w:rsid w:val="00CF64BD"/>
    <w:rsid w:val="00D00924"/>
    <w:rsid w:val="00D02451"/>
    <w:rsid w:val="00D041A5"/>
    <w:rsid w:val="00D120B2"/>
    <w:rsid w:val="00D15DF4"/>
    <w:rsid w:val="00D26126"/>
    <w:rsid w:val="00D35AA2"/>
    <w:rsid w:val="00D40D81"/>
    <w:rsid w:val="00D456A3"/>
    <w:rsid w:val="00D605C3"/>
    <w:rsid w:val="00D6542F"/>
    <w:rsid w:val="00D76CF1"/>
    <w:rsid w:val="00D94E8A"/>
    <w:rsid w:val="00D95C73"/>
    <w:rsid w:val="00DA02AA"/>
    <w:rsid w:val="00DA1DC9"/>
    <w:rsid w:val="00DA2324"/>
    <w:rsid w:val="00DB2A6D"/>
    <w:rsid w:val="00DB420E"/>
    <w:rsid w:val="00DB53F5"/>
    <w:rsid w:val="00DC1A0C"/>
    <w:rsid w:val="00DC1D10"/>
    <w:rsid w:val="00DC6A08"/>
    <w:rsid w:val="00DD2DD1"/>
    <w:rsid w:val="00DD4BB0"/>
    <w:rsid w:val="00DD5DFF"/>
    <w:rsid w:val="00DE01E2"/>
    <w:rsid w:val="00DE0AE4"/>
    <w:rsid w:val="00DE239B"/>
    <w:rsid w:val="00DE2FF5"/>
    <w:rsid w:val="00DE3F38"/>
    <w:rsid w:val="00DE7151"/>
    <w:rsid w:val="00DF1ACF"/>
    <w:rsid w:val="00DF3A78"/>
    <w:rsid w:val="00DF51DB"/>
    <w:rsid w:val="00DF79CD"/>
    <w:rsid w:val="00E00D88"/>
    <w:rsid w:val="00E03530"/>
    <w:rsid w:val="00E05315"/>
    <w:rsid w:val="00E062D0"/>
    <w:rsid w:val="00E07C11"/>
    <w:rsid w:val="00E10CBA"/>
    <w:rsid w:val="00E15F1C"/>
    <w:rsid w:val="00E16C35"/>
    <w:rsid w:val="00E22DFB"/>
    <w:rsid w:val="00E253AF"/>
    <w:rsid w:val="00E261A7"/>
    <w:rsid w:val="00E2697F"/>
    <w:rsid w:val="00E26EFC"/>
    <w:rsid w:val="00E2716D"/>
    <w:rsid w:val="00E2726B"/>
    <w:rsid w:val="00E42840"/>
    <w:rsid w:val="00E61832"/>
    <w:rsid w:val="00E6252C"/>
    <w:rsid w:val="00E65906"/>
    <w:rsid w:val="00E66A7D"/>
    <w:rsid w:val="00E70253"/>
    <w:rsid w:val="00E77FAC"/>
    <w:rsid w:val="00E81318"/>
    <w:rsid w:val="00E8314E"/>
    <w:rsid w:val="00E83219"/>
    <w:rsid w:val="00E916A6"/>
    <w:rsid w:val="00E92A2F"/>
    <w:rsid w:val="00EA76E2"/>
    <w:rsid w:val="00EA7DA1"/>
    <w:rsid w:val="00EC2965"/>
    <w:rsid w:val="00EC2DB3"/>
    <w:rsid w:val="00EC5999"/>
    <w:rsid w:val="00ED0E5F"/>
    <w:rsid w:val="00ED138C"/>
    <w:rsid w:val="00ED5CC7"/>
    <w:rsid w:val="00ED5E16"/>
    <w:rsid w:val="00ED6BF8"/>
    <w:rsid w:val="00ED74BF"/>
    <w:rsid w:val="00EF3181"/>
    <w:rsid w:val="00EF4071"/>
    <w:rsid w:val="00EF5C48"/>
    <w:rsid w:val="00F17418"/>
    <w:rsid w:val="00F24196"/>
    <w:rsid w:val="00F3001C"/>
    <w:rsid w:val="00F30E42"/>
    <w:rsid w:val="00F33000"/>
    <w:rsid w:val="00F41EF9"/>
    <w:rsid w:val="00F433D8"/>
    <w:rsid w:val="00F43EEC"/>
    <w:rsid w:val="00F44190"/>
    <w:rsid w:val="00F45EA8"/>
    <w:rsid w:val="00F46670"/>
    <w:rsid w:val="00F47898"/>
    <w:rsid w:val="00F50F19"/>
    <w:rsid w:val="00F54FD7"/>
    <w:rsid w:val="00F6063E"/>
    <w:rsid w:val="00F64916"/>
    <w:rsid w:val="00F67AAE"/>
    <w:rsid w:val="00F7559F"/>
    <w:rsid w:val="00F7723B"/>
    <w:rsid w:val="00F77741"/>
    <w:rsid w:val="00F83BE1"/>
    <w:rsid w:val="00F9221A"/>
    <w:rsid w:val="00F92636"/>
    <w:rsid w:val="00F940EB"/>
    <w:rsid w:val="00F95573"/>
    <w:rsid w:val="00F9627A"/>
    <w:rsid w:val="00F9639A"/>
    <w:rsid w:val="00F96F87"/>
    <w:rsid w:val="00FA2116"/>
    <w:rsid w:val="00FA4CB9"/>
    <w:rsid w:val="00FA7386"/>
    <w:rsid w:val="00FB0A4C"/>
    <w:rsid w:val="00FB6331"/>
    <w:rsid w:val="00FB70FE"/>
    <w:rsid w:val="00FC4383"/>
    <w:rsid w:val="00FC5677"/>
    <w:rsid w:val="00FC71B7"/>
    <w:rsid w:val="00FC73BB"/>
    <w:rsid w:val="00FD2E02"/>
    <w:rsid w:val="00FD48C3"/>
    <w:rsid w:val="00FE53C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2216C"/>
  <w15:docId w15:val="{7163809C-6AD9-48F8-AAF0-1C983D61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9CF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302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6302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6302DE"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6302DE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Заголовок Знак"/>
    <w:link w:val="a8"/>
    <w:uiPriority w:val="99"/>
    <w:locked/>
    <w:rsid w:val="006302DE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  <w:style w:type="numbering" w:customStyle="1" w:styleId="3">
    <w:name w:val="Нет списка3"/>
    <w:next w:val="a2"/>
    <w:uiPriority w:val="99"/>
    <w:semiHidden/>
    <w:unhideWhenUsed/>
    <w:rsid w:val="00E22DFB"/>
  </w:style>
  <w:style w:type="numbering" w:customStyle="1" w:styleId="4">
    <w:name w:val="Нет списка4"/>
    <w:next w:val="a2"/>
    <w:uiPriority w:val="99"/>
    <w:semiHidden/>
    <w:unhideWhenUsed/>
    <w:rsid w:val="00806127"/>
  </w:style>
  <w:style w:type="paragraph" w:styleId="ac">
    <w:name w:val="Balloon Text"/>
    <w:basedOn w:val="a"/>
    <w:link w:val="ad"/>
    <w:uiPriority w:val="99"/>
    <w:semiHidden/>
    <w:unhideWhenUsed/>
    <w:rsid w:val="006E37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3736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E16C35"/>
    <w:rPr>
      <w:color w:val="800080"/>
      <w:u w:val="single"/>
    </w:rPr>
  </w:style>
  <w:style w:type="paragraph" w:customStyle="1" w:styleId="xl68">
    <w:name w:val="xl6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8">
    <w:name w:val="xl8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7">
    <w:name w:val="xl9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numbering" w:customStyle="1" w:styleId="5">
    <w:name w:val="Нет списка5"/>
    <w:next w:val="a2"/>
    <w:uiPriority w:val="99"/>
    <w:semiHidden/>
    <w:unhideWhenUsed/>
    <w:rsid w:val="002E5EE2"/>
  </w:style>
  <w:style w:type="table" w:customStyle="1" w:styleId="20">
    <w:name w:val="Сетка таблицы2"/>
    <w:basedOn w:val="a1"/>
    <w:next w:val="aa"/>
    <w:rsid w:val="002E5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2E5EE2"/>
  </w:style>
  <w:style w:type="table" w:customStyle="1" w:styleId="111">
    <w:name w:val="Сетка таблицы11"/>
    <w:basedOn w:val="a1"/>
    <w:next w:val="aa"/>
    <w:uiPriority w:val="59"/>
    <w:rsid w:val="002E5EE2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2E5EE2"/>
  </w:style>
  <w:style w:type="numbering" w:customStyle="1" w:styleId="31">
    <w:name w:val="Нет списка31"/>
    <w:next w:val="a2"/>
    <w:uiPriority w:val="99"/>
    <w:semiHidden/>
    <w:unhideWhenUsed/>
    <w:rsid w:val="002E5EE2"/>
  </w:style>
  <w:style w:type="numbering" w:customStyle="1" w:styleId="41">
    <w:name w:val="Нет списка41"/>
    <w:next w:val="a2"/>
    <w:uiPriority w:val="99"/>
    <w:semiHidden/>
    <w:unhideWhenUsed/>
    <w:rsid w:val="002E5EE2"/>
  </w:style>
  <w:style w:type="paragraph" w:customStyle="1" w:styleId="msonormal0">
    <w:name w:val="msonormal"/>
    <w:basedOn w:val="a"/>
    <w:rsid w:val="002E5EE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2E5EE2"/>
    <w:pPr>
      <w:autoSpaceDE/>
      <w:autoSpaceDN/>
      <w:spacing w:before="100" w:beforeAutospacing="1" w:after="100" w:afterAutospacing="1"/>
    </w:pPr>
    <w:rPr>
      <w:rFonts w:ascii="Tahoma" w:hAnsi="Tahoma" w:cs="Tahoma"/>
      <w:b/>
      <w:bCs/>
      <w:sz w:val="18"/>
      <w:szCs w:val="18"/>
    </w:rPr>
  </w:style>
  <w:style w:type="paragraph" w:customStyle="1" w:styleId="font6">
    <w:name w:val="font6"/>
    <w:basedOn w:val="a"/>
    <w:rsid w:val="002E5EE2"/>
    <w:pPr>
      <w:autoSpaceDE/>
      <w:autoSpaceDN/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numbering" w:customStyle="1" w:styleId="6">
    <w:name w:val="Нет списка6"/>
    <w:next w:val="a2"/>
    <w:uiPriority w:val="99"/>
    <w:semiHidden/>
    <w:unhideWhenUsed/>
    <w:rsid w:val="00CE5A70"/>
  </w:style>
  <w:style w:type="table" w:customStyle="1" w:styleId="30">
    <w:name w:val="Сетка таблицы3"/>
    <w:basedOn w:val="a1"/>
    <w:next w:val="aa"/>
    <w:rsid w:val="00CE5A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CE5A70"/>
  </w:style>
  <w:style w:type="table" w:customStyle="1" w:styleId="121">
    <w:name w:val="Сетка таблицы12"/>
    <w:basedOn w:val="a1"/>
    <w:next w:val="aa"/>
    <w:uiPriority w:val="59"/>
    <w:rsid w:val="00CE5A70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CE5A70"/>
  </w:style>
  <w:style w:type="numbering" w:customStyle="1" w:styleId="32">
    <w:name w:val="Нет списка32"/>
    <w:next w:val="a2"/>
    <w:uiPriority w:val="99"/>
    <w:semiHidden/>
    <w:unhideWhenUsed/>
    <w:rsid w:val="00CE5A70"/>
  </w:style>
  <w:style w:type="numbering" w:customStyle="1" w:styleId="42">
    <w:name w:val="Нет списка42"/>
    <w:next w:val="a2"/>
    <w:uiPriority w:val="99"/>
    <w:semiHidden/>
    <w:unhideWhenUsed/>
    <w:rsid w:val="00CE5A70"/>
  </w:style>
  <w:style w:type="numbering" w:customStyle="1" w:styleId="7">
    <w:name w:val="Нет списка7"/>
    <w:next w:val="a2"/>
    <w:uiPriority w:val="99"/>
    <w:semiHidden/>
    <w:unhideWhenUsed/>
    <w:rsid w:val="005A28A1"/>
  </w:style>
  <w:style w:type="table" w:customStyle="1" w:styleId="40">
    <w:name w:val="Сетка таблицы4"/>
    <w:basedOn w:val="a1"/>
    <w:next w:val="aa"/>
    <w:rsid w:val="005A2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5A28A1"/>
  </w:style>
  <w:style w:type="table" w:customStyle="1" w:styleId="130">
    <w:name w:val="Сетка таблицы13"/>
    <w:basedOn w:val="a1"/>
    <w:next w:val="aa"/>
    <w:uiPriority w:val="59"/>
    <w:rsid w:val="005A28A1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5A28A1"/>
  </w:style>
  <w:style w:type="numbering" w:customStyle="1" w:styleId="33">
    <w:name w:val="Нет списка33"/>
    <w:next w:val="a2"/>
    <w:uiPriority w:val="99"/>
    <w:semiHidden/>
    <w:unhideWhenUsed/>
    <w:rsid w:val="005A28A1"/>
  </w:style>
  <w:style w:type="numbering" w:customStyle="1" w:styleId="43">
    <w:name w:val="Нет списка43"/>
    <w:next w:val="a2"/>
    <w:uiPriority w:val="99"/>
    <w:semiHidden/>
    <w:unhideWhenUsed/>
    <w:rsid w:val="005A28A1"/>
  </w:style>
  <w:style w:type="numbering" w:customStyle="1" w:styleId="8">
    <w:name w:val="Нет списка8"/>
    <w:next w:val="a2"/>
    <w:uiPriority w:val="99"/>
    <w:semiHidden/>
    <w:unhideWhenUsed/>
    <w:rsid w:val="007D0917"/>
  </w:style>
  <w:style w:type="table" w:customStyle="1" w:styleId="50">
    <w:name w:val="Сетка таблицы5"/>
    <w:basedOn w:val="a1"/>
    <w:next w:val="aa"/>
    <w:rsid w:val="007D0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7D0917"/>
  </w:style>
  <w:style w:type="table" w:customStyle="1" w:styleId="140">
    <w:name w:val="Сетка таблицы14"/>
    <w:basedOn w:val="a1"/>
    <w:next w:val="aa"/>
    <w:uiPriority w:val="59"/>
    <w:rsid w:val="007D0917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4"/>
    <w:next w:val="a2"/>
    <w:uiPriority w:val="99"/>
    <w:semiHidden/>
    <w:unhideWhenUsed/>
    <w:rsid w:val="007D0917"/>
  </w:style>
  <w:style w:type="numbering" w:customStyle="1" w:styleId="34">
    <w:name w:val="Нет списка34"/>
    <w:next w:val="a2"/>
    <w:uiPriority w:val="99"/>
    <w:semiHidden/>
    <w:unhideWhenUsed/>
    <w:rsid w:val="007D0917"/>
  </w:style>
  <w:style w:type="numbering" w:customStyle="1" w:styleId="44">
    <w:name w:val="Нет списка44"/>
    <w:next w:val="a2"/>
    <w:uiPriority w:val="99"/>
    <w:semiHidden/>
    <w:unhideWhenUsed/>
    <w:rsid w:val="007D0917"/>
  </w:style>
  <w:style w:type="numbering" w:customStyle="1" w:styleId="9">
    <w:name w:val="Нет списка9"/>
    <w:next w:val="a2"/>
    <w:uiPriority w:val="99"/>
    <w:semiHidden/>
    <w:unhideWhenUsed/>
    <w:rsid w:val="008508BE"/>
  </w:style>
  <w:style w:type="table" w:customStyle="1" w:styleId="60">
    <w:name w:val="Сетка таблицы6"/>
    <w:basedOn w:val="a1"/>
    <w:next w:val="aa"/>
    <w:rsid w:val="00850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8508BE"/>
  </w:style>
  <w:style w:type="table" w:customStyle="1" w:styleId="150">
    <w:name w:val="Сетка таблицы15"/>
    <w:basedOn w:val="a1"/>
    <w:next w:val="aa"/>
    <w:uiPriority w:val="59"/>
    <w:rsid w:val="008508BE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5"/>
    <w:next w:val="a2"/>
    <w:uiPriority w:val="99"/>
    <w:semiHidden/>
    <w:unhideWhenUsed/>
    <w:rsid w:val="008508BE"/>
  </w:style>
  <w:style w:type="numbering" w:customStyle="1" w:styleId="35">
    <w:name w:val="Нет списка35"/>
    <w:next w:val="a2"/>
    <w:uiPriority w:val="99"/>
    <w:semiHidden/>
    <w:unhideWhenUsed/>
    <w:rsid w:val="008508BE"/>
  </w:style>
  <w:style w:type="numbering" w:customStyle="1" w:styleId="45">
    <w:name w:val="Нет списка45"/>
    <w:next w:val="a2"/>
    <w:uiPriority w:val="99"/>
    <w:semiHidden/>
    <w:unhideWhenUsed/>
    <w:rsid w:val="00850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F02B7-9E2D-49EE-A8B5-22F9A2AE1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14</Pages>
  <Words>3860</Words>
  <Characters>22002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25811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КонсультантПлюс</dc:creator>
  <cp:lastModifiedBy>Олиханов Антон Станиславович</cp:lastModifiedBy>
  <cp:revision>44</cp:revision>
  <cp:lastPrinted>2011-12-28T05:55:00Z</cp:lastPrinted>
  <dcterms:created xsi:type="dcterms:W3CDTF">2023-04-12T10:15:00Z</dcterms:created>
  <dcterms:modified xsi:type="dcterms:W3CDTF">2026-07-21T05:44:00Z</dcterms:modified>
</cp:coreProperties>
</file>