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3A567E">
        <w:rPr>
          <w:b/>
          <w:sz w:val="22"/>
          <w:szCs w:val="22"/>
          <w:u w:val="single"/>
        </w:rPr>
        <w:t xml:space="preserve"> </w:t>
      </w:r>
      <w:r w:rsidR="006C49E4">
        <w:rPr>
          <w:b/>
          <w:sz w:val="22"/>
          <w:szCs w:val="22"/>
          <w:u w:val="single"/>
        </w:rPr>
        <w:t xml:space="preserve">9 месяцев </w:t>
      </w:r>
      <w:r w:rsidR="00136CBE" w:rsidRPr="00C40667">
        <w:rPr>
          <w:b/>
          <w:sz w:val="22"/>
          <w:szCs w:val="22"/>
          <w:u w:val="single"/>
        </w:rPr>
        <w:t>202</w:t>
      </w:r>
      <w:r w:rsidR="00695FF2">
        <w:rPr>
          <w:b/>
          <w:sz w:val="22"/>
          <w:szCs w:val="22"/>
          <w:u w:val="single"/>
        </w:rPr>
        <w:t>1</w:t>
      </w:r>
      <w:r w:rsidR="00960187" w:rsidRPr="00C40667">
        <w:rPr>
          <w:b/>
          <w:sz w:val="22"/>
          <w:szCs w:val="22"/>
          <w:u w:val="single"/>
        </w:rPr>
        <w:t xml:space="preserve"> г.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tbl>
      <w:tblPr>
        <w:tblW w:w="5021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"/>
        <w:gridCol w:w="1544"/>
        <w:gridCol w:w="1431"/>
        <w:gridCol w:w="154"/>
        <w:gridCol w:w="1709"/>
        <w:gridCol w:w="545"/>
        <w:gridCol w:w="864"/>
        <w:gridCol w:w="126"/>
        <w:gridCol w:w="1419"/>
        <w:gridCol w:w="13"/>
        <w:gridCol w:w="1977"/>
        <w:gridCol w:w="1412"/>
        <w:gridCol w:w="13"/>
        <w:gridCol w:w="2809"/>
        <w:gridCol w:w="25"/>
        <w:gridCol w:w="1690"/>
      </w:tblGrid>
      <w:tr w:rsidR="00FD57BA" w:rsidRPr="00C40667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№№</w:t>
            </w:r>
          </w:p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п/п</w:t>
            </w:r>
          </w:p>
        </w:tc>
        <w:tc>
          <w:tcPr>
            <w:tcW w:w="542" w:type="pct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40667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6" w:type="pct"/>
            <w:gridSpan w:val="7"/>
          </w:tcPr>
          <w:p w:rsidR="00FD57BA" w:rsidRPr="00C40667" w:rsidRDefault="00FD57BA" w:rsidP="009D2C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40667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gridSpan w:val="2"/>
            <w:vMerge w:val="restart"/>
          </w:tcPr>
          <w:p w:rsidR="00FD57BA" w:rsidRPr="00C40667" w:rsidRDefault="00FD57BA" w:rsidP="007035AA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Уточненные даты открытия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44" w:type="pct"/>
            <w:gridSpan w:val="2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8A3576" w:rsidRPr="00C40667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4" w:type="pct"/>
            <w:gridSpan w:val="3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7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габаритные размеры судоходных гидротех</w:t>
            </w:r>
            <w:r w:rsidRPr="00C40667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8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</w:tr>
      <w:tr w:rsidR="008A3576" w:rsidRPr="00C40667" w:rsidTr="001736E5">
        <w:trPr>
          <w:gridBefore w:val="1"/>
          <w:wBefore w:w="10" w:type="pct"/>
          <w:cantSplit/>
          <w:trHeight w:val="117"/>
        </w:trPr>
        <w:tc>
          <w:tcPr>
            <w:tcW w:w="993" w:type="pct"/>
            <w:gridSpan w:val="3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1</w:t>
            </w:r>
          </w:p>
        </w:tc>
        <w:tc>
          <w:tcPr>
            <w:tcW w:w="542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gridSpan w:val="3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4</w:t>
            </w:r>
          </w:p>
        </w:tc>
        <w:tc>
          <w:tcPr>
            <w:tcW w:w="627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7</w:t>
            </w:r>
          </w:p>
        </w:tc>
        <w:tc>
          <w:tcPr>
            <w:tcW w:w="544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8</w:t>
            </w:r>
          </w:p>
        </w:tc>
      </w:tr>
      <w:tr w:rsidR="008A3576" w:rsidRPr="00C40667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vAlign w:val="center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2" w:type="pct"/>
            <w:vAlign w:val="center"/>
          </w:tcPr>
          <w:p w:rsidR="00FD57BA" w:rsidRPr="00C40667" w:rsidRDefault="00FD57BA" w:rsidP="00565893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Габаритные размеры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15-16, 17-18, 21-22, 23-24, 25-26 и 32: 300х30 м;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33-34: 77,83 х 15,0 м.</w:t>
            </w:r>
          </w:p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FD57BA" w:rsidRPr="00C40667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8" w:type="pct"/>
            <w:vAlign w:val="center"/>
          </w:tcPr>
          <w:p w:rsidR="00FD57BA" w:rsidRPr="00C40667" w:rsidRDefault="00090DE6" w:rsidP="009D2CE8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gridSpan w:val="2"/>
            <w:vAlign w:val="center"/>
          </w:tcPr>
          <w:p w:rsidR="00913FC6" w:rsidRPr="00913FC6" w:rsidRDefault="00913FC6" w:rsidP="00913FC6">
            <w:pPr>
              <w:jc w:val="center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Планируемые сроки работы: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Городецкий РГСиС (шлюзы № 13-14, № 15-16) с 25.04.2021 по 19.11.2021;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Чебоксарский РГСиС (шлюз № 17-18) с 24.04.2021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Самарский РГСиС (шлюзы № 21-22, № 23-24) с 22.04.2021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Балаковский РГСиС (шлюз № 25-26) с 07.04.2021 по 24.11.2021;</w:t>
            </w:r>
          </w:p>
          <w:p w:rsidR="00FD57BA" w:rsidRPr="00C40667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1736E5" w:rsidRPr="00B530DC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река Волга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АЛ-346-р от 11.08.2021 г.,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325/80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255/80</w:t>
            </w:r>
          </w:p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235/80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5C5EA8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11.08-30.09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 w:rsidRPr="005C5EA8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АЛ-346-р от 11.08.2021 г.,  г.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325/100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255/100</w:t>
            </w:r>
          </w:p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235/100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11.08-30.09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АЛ-346-р от 11.08.2021 г.,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330/100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300/100</w:t>
            </w:r>
          </w:p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11.08-30.09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EA2149" w:rsidRDefault="001736E5" w:rsidP="001736E5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lastRenderedPageBreak/>
              <w:t>Федоровский створ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F446D7" w:rsidRDefault="001736E5" w:rsidP="001736E5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F446D7" w:rsidRDefault="001736E5" w:rsidP="001736E5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F446D7" w:rsidRDefault="001736E5" w:rsidP="001736E5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F446D7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 w:rsidRPr="001736E5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736E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C90D66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005DD1" w:rsidRDefault="001736E5" w:rsidP="001736E5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 w:rsidRPr="001736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г.Ахтубинск № АЛ-109/1-р от 30.03.2021 г.,  № АЛ-136-р от 16.04.2021 г., № ЗД-142-р от 21.04.2021 г.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01.04-16.04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17.04-22.04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C90D66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005DD1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 w:rsidRPr="005C5EA8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г.Ахтубинск -2883 км 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АЛ-109/1-р от 30.03.2021 г.,  № АЛ-136-р от 16.04.2021 г., № ЗД-142-р от 21.04.2021 г.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</w:p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330/50/700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330/50/700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01.04-16.04</w:t>
            </w:r>
          </w:p>
          <w:p w:rsid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17.04-22.04</w:t>
            </w: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Default="001736E5" w:rsidP="001736E5">
            <w:pPr>
              <w:jc w:val="center"/>
              <w:rPr>
                <w:sz w:val="18"/>
                <w:szCs w:val="18"/>
              </w:rPr>
            </w:pPr>
          </w:p>
          <w:p w:rsidR="001736E5" w:rsidRPr="00C90D66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005DD1" w:rsidRDefault="001736E5" w:rsidP="001736E5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2883 км</w:t>
            </w:r>
            <w:r w:rsidRPr="001E76B4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005DD1" w:rsidRDefault="001736E5" w:rsidP="0017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B530DC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</w:tr>
      <w:tr w:rsidR="001736E5" w:rsidRPr="009431FF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005DD1" w:rsidRDefault="001736E5" w:rsidP="001736E5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B530DC" w:rsidTr="001736E5">
        <w:trPr>
          <w:gridBefore w:val="1"/>
          <w:wBefore w:w="10" w:type="pct"/>
          <w:cantSplit/>
          <w:trHeight w:val="45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rPr>
                <w:sz w:val="18"/>
                <w:szCs w:val="18"/>
              </w:rPr>
            </w:pPr>
            <w:r w:rsidRPr="001736E5">
              <w:rPr>
                <w:sz w:val="18"/>
                <w:szCs w:val="18"/>
              </w:rPr>
              <w:t>река Ока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5" w:rsidRPr="001736E5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B530DC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B530DC" w:rsidRDefault="001736E5" w:rsidP="004E15E3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B530DC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B530DC" w:rsidRDefault="001736E5" w:rsidP="004E15E3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9431FF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454" w:type="pct"/>
            <w:vAlign w:val="center"/>
          </w:tcPr>
          <w:p w:rsidR="001736E5" w:rsidRPr="00971109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B530DC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B530DC" w:rsidRDefault="001736E5" w:rsidP="004E15E3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B530DC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B530DC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7C01D4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lastRenderedPageBreak/>
              <w:t>Тур. Причал Свияжск</w:t>
            </w:r>
          </w:p>
        </w:tc>
        <w:tc>
          <w:tcPr>
            <w:tcW w:w="454" w:type="pct"/>
            <w:vAlign w:val="center"/>
          </w:tcPr>
          <w:p w:rsidR="001736E5" w:rsidRPr="007C01D4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EC0A40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EC0A40" w:rsidRDefault="001736E5" w:rsidP="004E15E3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764" w:type="pct"/>
            <w:gridSpan w:val="3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EC0A40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1736E5" w:rsidRPr="00C23196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454" w:type="pct"/>
            <w:vAlign w:val="center"/>
          </w:tcPr>
          <w:p w:rsidR="001736E5" w:rsidRPr="00C23196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EC0A40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EC0A40" w:rsidRDefault="001736E5" w:rsidP="004E15E3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EC0A40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11-03.09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lastRenderedPageBreak/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CB75D9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11-30.09</w:t>
            </w:r>
          </w:p>
        </w:tc>
      </w:tr>
      <w:tr w:rsidR="001736E5" w:rsidRPr="00EC0A40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EC0A40" w:rsidRDefault="001736E5" w:rsidP="004E15E3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EC0A40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EC0A40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lastRenderedPageBreak/>
              <w:t>подход к убежищу Чкаловск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FE4E43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FE4E43" w:rsidRDefault="001736E5" w:rsidP="004E15E3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FE4E43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FE4E4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9431FF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CD1198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CD1198" w:rsidRDefault="001736E5" w:rsidP="004E15E3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CD1198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CD1198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777694" w:rsidRDefault="001736E5" w:rsidP="004E15E3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N2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30.04-01.09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Default="001736E5" w:rsidP="004E15E3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lastRenderedPageBreak/>
              <w:t>вход в убежище устье р. Меша, р. Кама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777694" w:rsidRDefault="001736E5" w:rsidP="004E15E3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777694" w:rsidRDefault="001736E5" w:rsidP="004E15E3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734983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734983" w:rsidRDefault="001736E5" w:rsidP="004E15E3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734983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734983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734983" w:rsidRDefault="001736E5" w:rsidP="004E15E3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734983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734983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6354A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6354AF" w:rsidRDefault="001736E5" w:rsidP="004E15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6354AF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13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764" w:type="pct"/>
            <w:gridSpan w:val="3"/>
            <w:vAlign w:val="center"/>
          </w:tcPr>
          <w:p w:rsidR="001736E5" w:rsidRPr="00455BC7" w:rsidRDefault="001736E5" w:rsidP="004E15E3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55BC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455BC7" w:rsidRDefault="001736E5" w:rsidP="004E15E3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1736E5" w:rsidRPr="006354A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6354AF" w:rsidRDefault="001736E5" w:rsidP="004E15E3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lastRenderedPageBreak/>
              <w:t>Река Ока</w:t>
            </w:r>
          </w:p>
        </w:tc>
        <w:tc>
          <w:tcPr>
            <w:tcW w:w="764" w:type="pct"/>
            <w:gridSpan w:val="3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1736E5" w:rsidRPr="006354AF" w:rsidRDefault="001736E5" w:rsidP="004E15E3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736E5" w:rsidRPr="006354AF" w:rsidRDefault="001736E5" w:rsidP="004E1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36E5" w:rsidRPr="009431FF" w:rsidTr="001736E5">
        <w:trPr>
          <w:cantSplit/>
          <w:trHeight w:val="454"/>
        </w:trPr>
        <w:tc>
          <w:tcPr>
            <w:tcW w:w="954" w:type="pct"/>
            <w:gridSpan w:val="3"/>
            <w:vAlign w:val="center"/>
          </w:tcPr>
          <w:p w:rsidR="001736E5" w:rsidRPr="00131374" w:rsidRDefault="001736E5" w:rsidP="004E15E3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764" w:type="pct"/>
            <w:gridSpan w:val="3"/>
            <w:vAlign w:val="center"/>
          </w:tcPr>
          <w:p w:rsidR="001736E5" w:rsidRPr="001951F0" w:rsidRDefault="001736E5" w:rsidP="004E15E3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1736E5" w:rsidRPr="00FE1E19" w:rsidRDefault="001736E5" w:rsidP="004E15E3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gridSpan w:val="2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1736E5" w:rsidRPr="00455BC7" w:rsidRDefault="001736E5" w:rsidP="004E1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vAlign w:val="center"/>
          </w:tcPr>
          <w:p w:rsidR="001736E5" w:rsidRPr="009431FF" w:rsidRDefault="001736E5" w:rsidP="004E15E3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8A3576" w:rsidRDefault="008A3576" w:rsidP="008A3576">
      <w:pPr>
        <w:rPr>
          <w:b/>
          <w:iCs/>
        </w:rPr>
      </w:pPr>
    </w:p>
    <w:p w:rsidR="00A477C2" w:rsidRPr="00A477C2" w:rsidRDefault="00A477C2" w:rsidP="00A477C2">
      <w:pPr>
        <w:ind w:firstLine="720"/>
        <w:rPr>
          <w:b/>
          <w:iCs/>
          <w:lang w:val="en-US"/>
        </w:rPr>
      </w:pPr>
      <w:r w:rsidRPr="00A477C2">
        <w:rPr>
          <w:b/>
          <w:iCs/>
        </w:rPr>
        <w:t>Примечание:</w:t>
      </w:r>
    </w:p>
    <w:p w:rsidR="00A477C2" w:rsidRPr="00A477C2" w:rsidRDefault="00A477C2" w:rsidP="00A477C2">
      <w:pPr>
        <w:ind w:firstLine="720"/>
        <w:rPr>
          <w:iCs/>
        </w:rPr>
      </w:pPr>
      <w:r w:rsidRPr="00A477C2">
        <w:rPr>
          <w:iCs/>
        </w:rPr>
        <w:t xml:space="preserve">1. В графе № 2 для всех пунктов наименований следует читать: </w:t>
      </w:r>
      <w:hyperlink r:id="rId8" w:history="1">
        <w:r w:rsidRPr="00AC0F0E">
          <w:rPr>
            <w:rStyle w:val="ab"/>
            <w:iCs/>
          </w:rPr>
          <w:t>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</w:t>
        </w:r>
        <w:bookmarkStart w:id="0" w:name="_GoBack"/>
        <w:bookmarkEnd w:id="0"/>
        <w:r w:rsidRPr="00AC0F0E">
          <w:rPr>
            <w:rStyle w:val="ab"/>
            <w:iCs/>
          </w:rPr>
          <w:t>а</w:t>
        </w:r>
        <w:r w:rsidRPr="00AC0F0E">
          <w:rPr>
            <w:rStyle w:val="ab"/>
            <w:iCs/>
          </w:rPr>
          <w:t>кже сроки работы средств навигационного оборудования и судоходных гидротехнических сооружений в навигацию 2021 года».</w:t>
        </w:r>
      </w:hyperlink>
    </w:p>
    <w:sectPr w:rsidR="00A477C2" w:rsidRPr="00A477C2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88" w:rsidRDefault="00D30388">
      <w:r>
        <w:separator/>
      </w:r>
    </w:p>
  </w:endnote>
  <w:endnote w:type="continuationSeparator" w:id="0">
    <w:p w:rsidR="00D30388" w:rsidRDefault="00D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88" w:rsidRDefault="00D30388">
      <w:r>
        <w:separator/>
      </w:r>
    </w:p>
  </w:footnote>
  <w:footnote w:type="continuationSeparator" w:id="0">
    <w:p w:rsidR="00D30388" w:rsidRDefault="00D3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36CBE"/>
    <w:rsid w:val="00164C7E"/>
    <w:rsid w:val="001710BA"/>
    <w:rsid w:val="0017288F"/>
    <w:rsid w:val="001736E5"/>
    <w:rsid w:val="001B42CA"/>
    <w:rsid w:val="001E696A"/>
    <w:rsid w:val="001E6CCA"/>
    <w:rsid w:val="00201DF5"/>
    <w:rsid w:val="00242D0A"/>
    <w:rsid w:val="0025699B"/>
    <w:rsid w:val="0026798C"/>
    <w:rsid w:val="00281662"/>
    <w:rsid w:val="00285631"/>
    <w:rsid w:val="002918BA"/>
    <w:rsid w:val="002967FF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6515"/>
    <w:rsid w:val="003A14D0"/>
    <w:rsid w:val="003A2AB2"/>
    <w:rsid w:val="003A4CD9"/>
    <w:rsid w:val="003A567E"/>
    <w:rsid w:val="003F5169"/>
    <w:rsid w:val="003F6185"/>
    <w:rsid w:val="004039E6"/>
    <w:rsid w:val="00405B15"/>
    <w:rsid w:val="00427F33"/>
    <w:rsid w:val="00452226"/>
    <w:rsid w:val="004608D8"/>
    <w:rsid w:val="0047135E"/>
    <w:rsid w:val="004941EB"/>
    <w:rsid w:val="00494FEF"/>
    <w:rsid w:val="004A34A3"/>
    <w:rsid w:val="004A714D"/>
    <w:rsid w:val="004D2E67"/>
    <w:rsid w:val="004E4EFB"/>
    <w:rsid w:val="004E5E29"/>
    <w:rsid w:val="00505260"/>
    <w:rsid w:val="005064BB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6111A8"/>
    <w:rsid w:val="006350E4"/>
    <w:rsid w:val="00677190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A3576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E6A19"/>
    <w:rsid w:val="00B101C6"/>
    <w:rsid w:val="00B8211E"/>
    <w:rsid w:val="00BC135F"/>
    <w:rsid w:val="00BD791B"/>
    <w:rsid w:val="00C022EF"/>
    <w:rsid w:val="00C10476"/>
    <w:rsid w:val="00C1329B"/>
    <w:rsid w:val="00C40667"/>
    <w:rsid w:val="00C428B1"/>
    <w:rsid w:val="00C517B2"/>
    <w:rsid w:val="00C5188A"/>
    <w:rsid w:val="00C558DE"/>
    <w:rsid w:val="00C62726"/>
    <w:rsid w:val="00C6553F"/>
    <w:rsid w:val="00C76C5C"/>
    <w:rsid w:val="00C8456F"/>
    <w:rsid w:val="00C92F35"/>
    <w:rsid w:val="00CB2DEF"/>
    <w:rsid w:val="00CB6BCD"/>
    <w:rsid w:val="00D24B37"/>
    <w:rsid w:val="00D30388"/>
    <w:rsid w:val="00D4009B"/>
    <w:rsid w:val="00D45EF1"/>
    <w:rsid w:val="00D52111"/>
    <w:rsid w:val="00D825C4"/>
    <w:rsid w:val="00D97DD0"/>
    <w:rsid w:val="00DC13A0"/>
    <w:rsid w:val="00DD0274"/>
    <w:rsid w:val="00DE3ED2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bch2buek4ak3i.xn--p1ai/navigatsiya/perechen_sudovyih_hodov/o_perechne_sudovyih_hodov_s_ustanovlennyimi_garantirovannyimi_gabaritami_sudovyih_hodov_kategoriyami_sredstv_navigatsionnogo_oborudovaniya_i_srokami_ih_rabotyi_a_takje_srokami_rabotyi_sudohodnyih_gidrotehnicheskih_soorujeniy_v_navigatsiyu_2017_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F6C3-E55E-4DDB-9249-460DDFCC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8</cp:revision>
  <cp:lastPrinted>2018-12-13T08:30:00Z</cp:lastPrinted>
  <dcterms:created xsi:type="dcterms:W3CDTF">2021-06-29T12:09:00Z</dcterms:created>
  <dcterms:modified xsi:type="dcterms:W3CDTF">2021-10-08T05:06:00Z</dcterms:modified>
</cp:coreProperties>
</file>