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BDC" w:rsidRDefault="00E03BDC">
      <w:pPr>
        <w:pStyle w:val="ConsPlusTitle"/>
        <w:jc w:val="center"/>
        <w:outlineLvl w:val="0"/>
      </w:pPr>
      <w:r>
        <w:t>МИНИСТЕРСТВО ТРАНСПОРТА РОССИЙСКОЙ ФЕДЕРАЦИИ</w:t>
      </w:r>
    </w:p>
    <w:p w:rsidR="00E03BDC" w:rsidRDefault="00E03BDC">
      <w:pPr>
        <w:pStyle w:val="ConsPlusTitle"/>
        <w:jc w:val="center"/>
      </w:pPr>
    </w:p>
    <w:p w:rsidR="00E03BDC" w:rsidRDefault="00E03BDC">
      <w:pPr>
        <w:pStyle w:val="ConsPlusTitle"/>
        <w:jc w:val="center"/>
      </w:pPr>
      <w:r>
        <w:t>ФЕДЕРАЛЬНОЕ АГЕНТСТВО МОРСКОГО И РЕЧНОГО ТРАНСПОРТА</w:t>
      </w:r>
    </w:p>
    <w:p w:rsidR="00E03BDC" w:rsidRDefault="00E03BDC">
      <w:pPr>
        <w:pStyle w:val="ConsPlusTitle"/>
        <w:jc w:val="center"/>
      </w:pPr>
    </w:p>
    <w:p w:rsidR="00E03BDC" w:rsidRDefault="00E03BDC">
      <w:pPr>
        <w:pStyle w:val="ConsPlusTitle"/>
        <w:jc w:val="center"/>
      </w:pPr>
      <w:r>
        <w:t>РАСПОРЯЖЕНИЕ</w:t>
      </w:r>
    </w:p>
    <w:p w:rsidR="00E03BDC" w:rsidRDefault="00E03BDC">
      <w:pPr>
        <w:pStyle w:val="ConsPlusTitle"/>
        <w:jc w:val="center"/>
      </w:pPr>
      <w:r>
        <w:t>от 19 мая 2026 г. N ФШ-124-р</w:t>
      </w:r>
    </w:p>
    <w:p w:rsidR="00E03BDC" w:rsidRDefault="00E03BDC">
      <w:pPr>
        <w:pStyle w:val="ConsPlusTitle"/>
        <w:jc w:val="center"/>
      </w:pPr>
    </w:p>
    <w:p w:rsidR="00E03BDC" w:rsidRDefault="00E03BDC">
      <w:pPr>
        <w:pStyle w:val="ConsPlusTitle"/>
        <w:jc w:val="center"/>
      </w:pPr>
      <w:r>
        <w:t>О ВНЕСЕНИИ ИЗМЕНЕНИЙ В РАСПОРЯЖЕНИЕ</w:t>
      </w:r>
    </w:p>
    <w:p w:rsidR="00E03BDC" w:rsidRDefault="00E03BDC">
      <w:pPr>
        <w:pStyle w:val="ConsPlusTitle"/>
        <w:jc w:val="center"/>
      </w:pPr>
      <w:r>
        <w:t>ФЕДЕРАЛЬНОГО АГЕНТСТВА МОРСКОГО И РЕЧНОГО ТРАНСПОРТА</w:t>
      </w:r>
    </w:p>
    <w:p w:rsidR="00E03BDC" w:rsidRDefault="00E03BDC">
      <w:pPr>
        <w:pStyle w:val="ConsPlusTitle"/>
        <w:jc w:val="center"/>
      </w:pPr>
      <w:r>
        <w:t>ОТ 30 ДЕКАБРЯ 2025 Г. N АТ-442-Р "ОБ УСТАНОВЛЕНИИ КАТЕГОРИЙ</w:t>
      </w:r>
    </w:p>
    <w:p w:rsidR="00E03BDC" w:rsidRDefault="00E03BDC">
      <w:pPr>
        <w:pStyle w:val="ConsPlusTitle"/>
        <w:jc w:val="center"/>
      </w:pPr>
      <w:r>
        <w:t>ВНУТРЕННИХ ВОДНЫХ ПУТЕЙ, ОПРЕДЕЛЯЮЩИХ ДЛЯ УЧАСТКОВ</w:t>
      </w:r>
    </w:p>
    <w:p w:rsidR="00E03BDC" w:rsidRDefault="00E03BDC">
      <w:pPr>
        <w:pStyle w:val="ConsPlusTitle"/>
        <w:jc w:val="center"/>
      </w:pPr>
      <w:r>
        <w:t>ВНУТРЕННИХ ВОДНЫХ ПУТЕЙ ГАБАРИТЫ СУДОВЫХ ХОДОВ</w:t>
      </w:r>
    </w:p>
    <w:p w:rsidR="00E03BDC" w:rsidRDefault="00E03BDC">
      <w:pPr>
        <w:pStyle w:val="ConsPlusTitle"/>
        <w:jc w:val="center"/>
      </w:pPr>
      <w:r>
        <w:t>И НАВИГАЦИОННО-ГИДРОГРАФИЧЕСКОЕ ОБЕСПЕЧЕНИЕ УСЛОВИЙ ПЛАВАНИЯ</w:t>
      </w:r>
    </w:p>
    <w:p w:rsidR="00E03BDC" w:rsidRDefault="00E03BDC">
      <w:pPr>
        <w:pStyle w:val="ConsPlusTitle"/>
        <w:jc w:val="center"/>
      </w:pPr>
      <w:r>
        <w:t>СУДОВ, ПЕРЕЧЕНЬ СУДОВЫХ ХОДОВ, А ТАКЖЕ СРОКИ РАБОТЫ СРЕДСТВ</w:t>
      </w:r>
    </w:p>
    <w:p w:rsidR="00E03BDC" w:rsidRDefault="00E03BDC">
      <w:pPr>
        <w:pStyle w:val="ConsPlusTitle"/>
        <w:jc w:val="center"/>
      </w:pPr>
      <w:r>
        <w:t>НАВИГАЦИОННОГО ОБОРУДОВАНИЯ И СУДОХОДНЫХ ГИДРОТЕХНИЧЕСКИХ</w:t>
      </w:r>
    </w:p>
    <w:p w:rsidR="00E03BDC" w:rsidRDefault="00E03BDC">
      <w:pPr>
        <w:pStyle w:val="ConsPlusTitle"/>
        <w:jc w:val="center"/>
      </w:pPr>
      <w:r>
        <w:t>СООРУЖЕНИЙ В НАВИГАЦИЮ 2026 ГОДА"</w:t>
      </w:r>
    </w:p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пунктом 2 статьи 7</w:t>
        </w:r>
      </w:hyperlink>
      <w:r>
        <w:t xml:space="preserve"> Кодекса внутреннего водного транспорта Российской Федерации, </w:t>
      </w:r>
      <w:hyperlink r:id="rId5">
        <w:r>
          <w:rPr>
            <w:color w:val="0000FF"/>
          </w:rPr>
          <w:t>подпунктом 5.4.3 пункта 5</w:t>
        </w:r>
      </w:hyperlink>
      <w:r>
        <w:t xml:space="preserve"> Положения о Федеральном агентстве морского и речного транспорта, утвержденного постановлением Правительства Российской Федерации от 23 июля 2004 г. N 371 и </w:t>
      </w:r>
      <w:hyperlink r:id="rId6">
        <w:r>
          <w:rPr>
            <w:color w:val="0000FF"/>
          </w:rPr>
          <w:t>приказом</w:t>
        </w:r>
      </w:hyperlink>
      <w:r>
        <w:t xml:space="preserve"> Министерства транспорта Российской Федерации от 17 августа 2012 г. N 316 "Об определении бассейнов внутренних водных путей Российской Федерации":</w:t>
      </w:r>
    </w:p>
    <w:p w:rsidR="00E03BDC" w:rsidRDefault="00E03BDC">
      <w:pPr>
        <w:pStyle w:val="ConsPlusNormal"/>
        <w:spacing w:before="240"/>
        <w:ind w:firstLine="540"/>
        <w:jc w:val="both"/>
      </w:pPr>
      <w:r>
        <w:t xml:space="preserve">1. Внести изменения в </w:t>
      </w:r>
      <w:hyperlink r:id="rId7">
        <w:r>
          <w:rPr>
            <w:color w:val="0000FF"/>
          </w:rPr>
          <w:t>приложение N 2</w:t>
        </w:r>
      </w:hyperlink>
      <w:r>
        <w:t xml:space="preserve">, </w:t>
      </w:r>
      <w:hyperlink r:id="rId8">
        <w:r>
          <w:rPr>
            <w:color w:val="0000FF"/>
          </w:rPr>
          <w:t>приложение N 3</w:t>
        </w:r>
      </w:hyperlink>
      <w:r>
        <w:t xml:space="preserve"> к распоряжению Федерального агентства морского и речного транспорта от 30 декабря 2025 г. N АТ-442-р "Об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2026 года" согласно </w:t>
      </w:r>
      <w:hyperlink w:anchor="P35">
        <w:r>
          <w:rPr>
            <w:color w:val="0000FF"/>
          </w:rPr>
          <w:t>приложению N 1</w:t>
        </w:r>
      </w:hyperlink>
      <w:r>
        <w:t xml:space="preserve"> и </w:t>
      </w:r>
      <w:hyperlink w:anchor="P203">
        <w:r>
          <w:rPr>
            <w:color w:val="0000FF"/>
          </w:rPr>
          <w:t>приложению N 2</w:t>
        </w:r>
      </w:hyperlink>
      <w:r>
        <w:t xml:space="preserve"> соответственно к настоящему распоряжению.</w:t>
      </w:r>
    </w:p>
    <w:p w:rsidR="00E03BDC" w:rsidRDefault="00E03BDC">
      <w:pPr>
        <w:pStyle w:val="ConsPlusNormal"/>
        <w:spacing w:before="240"/>
        <w:ind w:firstLine="540"/>
        <w:jc w:val="both"/>
      </w:pPr>
      <w:r>
        <w:t xml:space="preserve">2. Контроль за исполнением настоящего распоряжения возложить на начальника Управления внутреннего водного транспорта И.И. </w:t>
      </w:r>
      <w:proofErr w:type="spellStart"/>
      <w:r>
        <w:t>Шайхитдинова</w:t>
      </w:r>
      <w:proofErr w:type="spellEnd"/>
      <w:r>
        <w:t>.</w:t>
      </w:r>
    </w:p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Normal"/>
        <w:jc w:val="right"/>
      </w:pPr>
      <w:proofErr w:type="spellStart"/>
      <w:r>
        <w:t>И.о</w:t>
      </w:r>
      <w:proofErr w:type="spellEnd"/>
      <w:r>
        <w:t>. руководителя</w:t>
      </w:r>
    </w:p>
    <w:p w:rsidR="00E03BDC" w:rsidRDefault="00E03BDC">
      <w:pPr>
        <w:pStyle w:val="ConsPlusNormal"/>
        <w:jc w:val="right"/>
      </w:pPr>
      <w:r>
        <w:t>Ф.В.ШИШЛАКОВ</w:t>
      </w:r>
    </w:p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E03BDC" w:rsidRDefault="00E03BDC">
      <w:pPr>
        <w:pStyle w:val="ConsPlusNormal"/>
        <w:jc w:val="right"/>
        <w:outlineLvl w:val="0"/>
      </w:pPr>
      <w:bookmarkStart w:id="0" w:name="_GoBack"/>
      <w:bookmarkEnd w:id="0"/>
      <w:r>
        <w:lastRenderedPageBreak/>
        <w:t>Приложение N 1</w:t>
      </w:r>
    </w:p>
    <w:p w:rsidR="00E03BDC" w:rsidRDefault="00E03BDC">
      <w:pPr>
        <w:pStyle w:val="ConsPlusNormal"/>
        <w:jc w:val="right"/>
      </w:pPr>
      <w:r>
        <w:t>к распоряжению</w:t>
      </w:r>
    </w:p>
    <w:p w:rsidR="00E03BDC" w:rsidRDefault="00E03BDC">
      <w:pPr>
        <w:pStyle w:val="ConsPlusNormal"/>
        <w:jc w:val="right"/>
      </w:pPr>
      <w:r>
        <w:t>Федерального агентства</w:t>
      </w:r>
    </w:p>
    <w:p w:rsidR="00E03BDC" w:rsidRDefault="00E03BDC">
      <w:pPr>
        <w:pStyle w:val="ConsPlusNormal"/>
        <w:jc w:val="right"/>
      </w:pPr>
      <w:r>
        <w:t>морского и речного транспорта</w:t>
      </w:r>
    </w:p>
    <w:p w:rsidR="00E03BDC" w:rsidRDefault="00E03BDC">
      <w:pPr>
        <w:pStyle w:val="ConsPlusNormal"/>
        <w:jc w:val="right"/>
      </w:pPr>
      <w:r>
        <w:t>от 19 мая 2026 г. N ФШ-124-р</w:t>
      </w:r>
    </w:p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Title"/>
        <w:jc w:val="center"/>
      </w:pPr>
      <w:bookmarkStart w:id="1" w:name="P35"/>
      <w:bookmarkEnd w:id="1"/>
      <w:r>
        <w:t>ИЗМЕНЕНИЯ В ПРИЛОЖЕНИЕ N 2 К РАСПОРЯЖЕНИЮ</w:t>
      </w:r>
    </w:p>
    <w:p w:rsidR="00E03BDC" w:rsidRDefault="00E03BDC">
      <w:pPr>
        <w:pStyle w:val="ConsPlusTitle"/>
        <w:jc w:val="center"/>
      </w:pPr>
      <w:r>
        <w:t>ФЕДЕРАЛЬНОГО АГЕНТСТВА МОРСКОГО И РЕЧНОГО ТРАНСПОРТА</w:t>
      </w:r>
    </w:p>
    <w:p w:rsidR="00E03BDC" w:rsidRDefault="00E03BDC">
      <w:pPr>
        <w:pStyle w:val="ConsPlusTitle"/>
        <w:jc w:val="center"/>
      </w:pPr>
      <w:r>
        <w:t>ОТ 30 ДЕКАБРЯ 2025 Г. N АТ-442-Р "ОБ УСТАНОВЛЕНИИ КАТЕГОРИЙ</w:t>
      </w:r>
    </w:p>
    <w:p w:rsidR="00E03BDC" w:rsidRDefault="00E03BDC">
      <w:pPr>
        <w:pStyle w:val="ConsPlusTitle"/>
        <w:jc w:val="center"/>
      </w:pPr>
      <w:r>
        <w:t>ВНУТРЕННИХ ВОДНЫХ ПУТЕЙ, ОПРЕДЕЛЯЮЩИХ ДЛЯ УЧАСТКОВ</w:t>
      </w:r>
    </w:p>
    <w:p w:rsidR="00E03BDC" w:rsidRDefault="00E03BDC">
      <w:pPr>
        <w:pStyle w:val="ConsPlusTitle"/>
        <w:jc w:val="center"/>
      </w:pPr>
      <w:r>
        <w:t>ВНУТРЕННИХ ВОДНЫХ ПУТЕЙ ГАБАРИТЫ СУДОВЫХ ХОДОВ</w:t>
      </w:r>
    </w:p>
    <w:p w:rsidR="00E03BDC" w:rsidRDefault="00E03BDC">
      <w:pPr>
        <w:pStyle w:val="ConsPlusTitle"/>
        <w:jc w:val="center"/>
      </w:pPr>
      <w:r>
        <w:t>И НАВИГАЦИОННО-ГИДРОГРАФИЧЕСКОЕ ОБЕСПЕЧЕНИЕ УСЛОВИЙ ПЛАВАНИЯ</w:t>
      </w:r>
    </w:p>
    <w:p w:rsidR="00E03BDC" w:rsidRDefault="00E03BDC">
      <w:pPr>
        <w:pStyle w:val="ConsPlusTitle"/>
        <w:jc w:val="center"/>
      </w:pPr>
      <w:r>
        <w:t>СУДОВ, ПЕРЕЧЕНЬ СУДОВЫХ ХОДОВ, А ТАКЖЕ СРОКИ РАБОТЫ СРЕДСТВ</w:t>
      </w:r>
    </w:p>
    <w:p w:rsidR="00E03BDC" w:rsidRDefault="00E03BDC">
      <w:pPr>
        <w:pStyle w:val="ConsPlusTitle"/>
        <w:jc w:val="center"/>
      </w:pPr>
      <w:r>
        <w:t>НАВИГАЦИОННОГО ОБОРУДОВАНИЯ И СУДОХОДНЫХ ГИДРОТЕХНИЧЕСКИХ</w:t>
      </w:r>
    </w:p>
    <w:p w:rsidR="00E03BDC" w:rsidRDefault="00E03BDC">
      <w:pPr>
        <w:pStyle w:val="ConsPlusTitle"/>
        <w:jc w:val="center"/>
      </w:pPr>
      <w:r>
        <w:t>СООРУЖЕНИЙ В НАВИГАЦИЮ 2026 ГОДА"</w:t>
      </w:r>
    </w:p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Normal"/>
        <w:ind w:firstLine="540"/>
        <w:jc w:val="both"/>
      </w:pPr>
      <w:hyperlink r:id="rId9">
        <w:r>
          <w:rPr>
            <w:color w:val="0000FF"/>
          </w:rPr>
          <w:t>Пункты 393</w:t>
        </w:r>
      </w:hyperlink>
      <w:r>
        <w:t xml:space="preserve">, </w:t>
      </w:r>
      <w:hyperlink r:id="rId10">
        <w:r>
          <w:rPr>
            <w:color w:val="0000FF"/>
          </w:rPr>
          <w:t>700</w:t>
        </w:r>
      </w:hyperlink>
      <w:r>
        <w:t xml:space="preserve">, </w:t>
      </w:r>
      <w:hyperlink r:id="rId11">
        <w:r>
          <w:rPr>
            <w:color w:val="0000FF"/>
          </w:rPr>
          <w:t>874</w:t>
        </w:r>
      </w:hyperlink>
      <w:r>
        <w:t xml:space="preserve">, </w:t>
      </w:r>
      <w:hyperlink r:id="rId12">
        <w:r>
          <w:rPr>
            <w:color w:val="0000FF"/>
          </w:rPr>
          <w:t>1415</w:t>
        </w:r>
      </w:hyperlink>
      <w:r>
        <w:t xml:space="preserve">, </w:t>
      </w:r>
      <w:hyperlink r:id="rId13">
        <w:r>
          <w:rPr>
            <w:color w:val="0000FF"/>
          </w:rPr>
          <w:t>1416</w:t>
        </w:r>
      </w:hyperlink>
      <w:r>
        <w:t xml:space="preserve"> изложить в следующей редакции:</w:t>
      </w:r>
    </w:p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Normal"/>
        <w:sectPr w:rsidR="00E03BDC" w:rsidSect="005550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6"/>
        <w:gridCol w:w="664"/>
        <w:gridCol w:w="955"/>
        <w:gridCol w:w="673"/>
        <w:gridCol w:w="799"/>
        <w:gridCol w:w="894"/>
        <w:gridCol w:w="492"/>
        <w:gridCol w:w="633"/>
        <w:gridCol w:w="736"/>
        <w:gridCol w:w="368"/>
        <w:gridCol w:w="541"/>
        <w:gridCol w:w="736"/>
        <w:gridCol w:w="535"/>
        <w:gridCol w:w="736"/>
        <w:gridCol w:w="726"/>
        <w:gridCol w:w="736"/>
        <w:gridCol w:w="908"/>
        <w:gridCol w:w="683"/>
        <w:gridCol w:w="736"/>
        <w:gridCol w:w="618"/>
        <w:gridCol w:w="618"/>
        <w:gridCol w:w="736"/>
        <w:gridCol w:w="1155"/>
      </w:tblGrid>
      <w:tr w:rsidR="00E03BDC">
        <w:tc>
          <w:tcPr>
            <w:tcW w:w="628" w:type="dxa"/>
          </w:tcPr>
          <w:p w:rsidR="00E03BDC" w:rsidRDefault="00E03BD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507" w:type="dxa"/>
          </w:tcPr>
          <w:p w:rsidR="00E03BDC" w:rsidRDefault="00E03BDC">
            <w:pPr>
              <w:pStyle w:val="ConsPlusNormal"/>
              <w:jc w:val="center"/>
            </w:pPr>
            <w:r>
              <w:t>Бассейны</w:t>
            </w:r>
          </w:p>
        </w:tc>
        <w:tc>
          <w:tcPr>
            <w:tcW w:w="1871" w:type="dxa"/>
          </w:tcPr>
          <w:p w:rsidR="00E03BDC" w:rsidRDefault="00E03BDC">
            <w:pPr>
              <w:pStyle w:val="ConsPlusNormal"/>
              <w:jc w:val="center"/>
            </w:pPr>
            <w:r>
              <w:t>Наименование водного пути</w:t>
            </w:r>
          </w:p>
        </w:tc>
        <w:tc>
          <w:tcPr>
            <w:tcW w:w="2068" w:type="dxa"/>
          </w:tcPr>
          <w:p w:rsidR="00E03BDC" w:rsidRDefault="00E03BDC">
            <w:pPr>
              <w:pStyle w:val="ConsPlusNormal"/>
              <w:jc w:val="center"/>
            </w:pPr>
            <w:r>
              <w:t>Верхняя граница по течению</w:t>
            </w:r>
          </w:p>
        </w:tc>
        <w:tc>
          <w:tcPr>
            <w:tcW w:w="2069" w:type="dxa"/>
          </w:tcPr>
          <w:p w:rsidR="00E03BDC" w:rsidRDefault="00E03BDC">
            <w:pPr>
              <w:pStyle w:val="ConsPlusNormal"/>
              <w:jc w:val="center"/>
            </w:pPr>
            <w:r>
              <w:t>Нижняя граница по течению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Протяженность</w:t>
            </w:r>
          </w:p>
          <w:p w:rsidR="00E03BDC" w:rsidRDefault="00E03BDC">
            <w:pPr>
              <w:pStyle w:val="ConsPlusNormal"/>
              <w:jc w:val="center"/>
            </w:pPr>
            <w:r>
              <w:t>(км)</w:t>
            </w:r>
          </w:p>
        </w:tc>
        <w:tc>
          <w:tcPr>
            <w:tcW w:w="624" w:type="dxa"/>
          </w:tcPr>
          <w:p w:rsidR="00E03BDC" w:rsidRDefault="00E03BDC">
            <w:pPr>
              <w:pStyle w:val="ConsPlusNormal"/>
              <w:jc w:val="center"/>
            </w:pPr>
            <w:r>
              <w:t>в составе ЕГС</w:t>
            </w: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  <w:r>
              <w:t>Категория ВВП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1115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24" w:type="dxa"/>
          </w:tcPr>
          <w:p w:rsidR="00E03BDC" w:rsidRDefault="00E03BDC">
            <w:pPr>
              <w:pStyle w:val="ConsPlusNormal"/>
              <w:jc w:val="center"/>
            </w:pPr>
            <w:r>
              <w:t>Глубина &lt;*&gt;, м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  <w:r>
              <w:t>Ширина &lt;*&gt;, м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Радиус закругления &lt;*&gt;, м</w:t>
            </w: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proofErr w:type="spellStart"/>
            <w:r>
              <w:t>Водпост</w:t>
            </w:r>
            <w:proofErr w:type="spellEnd"/>
          </w:p>
        </w:tc>
        <w:tc>
          <w:tcPr>
            <w:tcW w:w="1417" w:type="dxa"/>
          </w:tcPr>
          <w:p w:rsidR="00E03BDC" w:rsidRDefault="00E03BDC">
            <w:pPr>
              <w:pStyle w:val="ConsPlusNormal"/>
              <w:jc w:val="center"/>
            </w:pPr>
            <w:r>
              <w:t>Проектный уровень воды над "0" графика, см</w:t>
            </w:r>
          </w:p>
          <w:p w:rsidR="00E03BDC" w:rsidRDefault="00E03BDC">
            <w:pPr>
              <w:pStyle w:val="ConsPlusNormal"/>
              <w:jc w:val="center"/>
            </w:pPr>
            <w:r>
              <w:t>(</w:t>
            </w:r>
            <w:proofErr w:type="spellStart"/>
            <w:r>
              <w:t>абс</w:t>
            </w:r>
            <w:proofErr w:type="spellEnd"/>
            <w:r>
              <w:t xml:space="preserve">. </w:t>
            </w:r>
            <w:proofErr w:type="spellStart"/>
            <w:r>
              <w:t>отм</w:t>
            </w:r>
            <w:proofErr w:type="spellEnd"/>
            <w:r>
              <w:t>. м)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Дата открытия</w:t>
            </w:r>
          </w:p>
          <w:p w:rsidR="00E03BDC" w:rsidRDefault="00E03BDC">
            <w:pPr>
              <w:pStyle w:val="ConsPlusNormal"/>
              <w:jc w:val="center"/>
            </w:pPr>
            <w:r>
              <w:t>(</w:t>
            </w:r>
            <w:proofErr w:type="spellStart"/>
            <w:r>
              <w:t>дд.мм.гг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Дата закрытия</w:t>
            </w:r>
          </w:p>
          <w:p w:rsidR="00E03BDC" w:rsidRDefault="00E03BDC">
            <w:pPr>
              <w:pStyle w:val="ConsPlusNormal"/>
              <w:jc w:val="center"/>
            </w:pPr>
            <w:r>
              <w:t>(</w:t>
            </w:r>
            <w:proofErr w:type="spellStart"/>
            <w:r>
              <w:t>дд.мм.гг</w:t>
            </w:r>
            <w:proofErr w:type="spellEnd"/>
            <w:r>
              <w:t>)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Продолжительность, дней</w:t>
            </w:r>
          </w:p>
        </w:tc>
      </w:tr>
      <w:tr w:rsidR="00E03BDC">
        <w:tc>
          <w:tcPr>
            <w:tcW w:w="628" w:type="dxa"/>
          </w:tcPr>
          <w:p w:rsidR="00E03BDC" w:rsidRDefault="00E03BDC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1507" w:type="dxa"/>
          </w:tcPr>
          <w:p w:rsidR="00E03BDC" w:rsidRDefault="00E03BDC">
            <w:pPr>
              <w:pStyle w:val="ConsPlusNormal"/>
              <w:jc w:val="center"/>
            </w:pPr>
            <w:r>
              <w:t>Волго-Донской</w:t>
            </w:r>
          </w:p>
        </w:tc>
        <w:tc>
          <w:tcPr>
            <w:tcW w:w="1871" w:type="dxa"/>
          </w:tcPr>
          <w:p w:rsidR="00E03BDC" w:rsidRDefault="00E03BDC">
            <w:pPr>
              <w:pStyle w:val="ConsPlusNormal"/>
            </w:pPr>
            <w:r>
              <w:t>Река Воронеж</w:t>
            </w:r>
          </w:p>
        </w:tc>
        <w:tc>
          <w:tcPr>
            <w:tcW w:w="2068" w:type="dxa"/>
          </w:tcPr>
          <w:p w:rsidR="00E03BDC" w:rsidRDefault="00E03BDC">
            <w:pPr>
              <w:pStyle w:val="ConsPlusNormal"/>
            </w:pPr>
            <w:r>
              <w:t xml:space="preserve">с. </w:t>
            </w:r>
            <w:proofErr w:type="spellStart"/>
            <w:r>
              <w:t>Чертовицы</w:t>
            </w:r>
            <w:proofErr w:type="spellEnd"/>
          </w:p>
        </w:tc>
        <w:tc>
          <w:tcPr>
            <w:tcW w:w="2069" w:type="dxa"/>
          </w:tcPr>
          <w:p w:rsidR="00E03BDC" w:rsidRDefault="00E03BDC">
            <w:pPr>
              <w:pStyle w:val="ConsPlusNormal"/>
            </w:pPr>
            <w:r>
              <w:t>Воронежский гидроузел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624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115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24" w:type="dxa"/>
          </w:tcPr>
          <w:p w:rsidR="00E03BDC" w:rsidRDefault="00E03BDC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2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окт</w:t>
            </w:r>
            <w:proofErr w:type="spellEnd"/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212</w:t>
            </w:r>
          </w:p>
        </w:tc>
      </w:tr>
      <w:tr w:rsidR="00E03BDC">
        <w:tc>
          <w:tcPr>
            <w:tcW w:w="628" w:type="dxa"/>
          </w:tcPr>
          <w:p w:rsidR="00E03BDC" w:rsidRDefault="00E03BDC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07" w:type="dxa"/>
          </w:tcPr>
          <w:p w:rsidR="00E03BDC" w:rsidRDefault="00E03BDC">
            <w:pPr>
              <w:pStyle w:val="ConsPlusNormal"/>
              <w:jc w:val="center"/>
            </w:pPr>
            <w:r>
              <w:t>Волжский</w:t>
            </w:r>
          </w:p>
        </w:tc>
        <w:tc>
          <w:tcPr>
            <w:tcW w:w="1871" w:type="dxa"/>
          </w:tcPr>
          <w:p w:rsidR="00E03BDC" w:rsidRDefault="00E03BDC">
            <w:pPr>
              <w:pStyle w:val="ConsPlusNormal"/>
            </w:pPr>
            <w:r>
              <w:t>Волгоградское водохранилище - дополнительный судовой ход N 4</w:t>
            </w:r>
          </w:p>
        </w:tc>
        <w:tc>
          <w:tcPr>
            <w:tcW w:w="2068" w:type="dxa"/>
          </w:tcPr>
          <w:p w:rsidR="00E03BDC" w:rsidRDefault="00E03BDC">
            <w:pPr>
              <w:pStyle w:val="ConsPlusNormal"/>
            </w:pPr>
            <w:r>
              <w:t>2157 км</w:t>
            </w:r>
          </w:p>
        </w:tc>
        <w:tc>
          <w:tcPr>
            <w:tcW w:w="2069" w:type="dxa"/>
          </w:tcPr>
          <w:p w:rsidR="00E03BDC" w:rsidRDefault="00E03BDC">
            <w:pPr>
              <w:pStyle w:val="ConsPlusNormal"/>
            </w:pPr>
            <w:r>
              <w:t>2175 км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4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1115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24" w:type="dxa"/>
          </w:tcPr>
          <w:p w:rsidR="00E03BDC" w:rsidRDefault="00E03BDC">
            <w:pPr>
              <w:pStyle w:val="ConsPlusNormal"/>
              <w:jc w:val="center"/>
            </w:pPr>
            <w:r>
              <w:t>3,8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ВБ Волгоградского г/у</w:t>
            </w:r>
          </w:p>
        </w:tc>
        <w:tc>
          <w:tcPr>
            <w:tcW w:w="1417" w:type="dxa"/>
          </w:tcPr>
          <w:p w:rsidR="00E03BDC" w:rsidRDefault="00E03BDC">
            <w:pPr>
              <w:pStyle w:val="ConsPlusNormal"/>
              <w:jc w:val="center"/>
            </w:pPr>
            <w:r>
              <w:t>(13,00)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2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25 ноя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238</w:t>
            </w:r>
          </w:p>
        </w:tc>
      </w:tr>
      <w:tr w:rsidR="00E03BDC">
        <w:tc>
          <w:tcPr>
            <w:tcW w:w="628" w:type="dxa"/>
          </w:tcPr>
          <w:p w:rsidR="00E03BDC" w:rsidRDefault="00E03BDC">
            <w:pPr>
              <w:pStyle w:val="ConsPlusNormal"/>
              <w:jc w:val="center"/>
            </w:pPr>
            <w:r>
              <w:t>8</w:t>
            </w:r>
            <w:r>
              <w:lastRenderedPageBreak/>
              <w:t>74</w:t>
            </w:r>
          </w:p>
        </w:tc>
        <w:tc>
          <w:tcPr>
            <w:tcW w:w="1507" w:type="dxa"/>
          </w:tcPr>
          <w:p w:rsidR="00E03BDC" w:rsidRDefault="00E03BDC">
            <w:pPr>
              <w:pStyle w:val="ConsPlusNormal"/>
              <w:jc w:val="center"/>
            </w:pPr>
            <w:r>
              <w:lastRenderedPageBreak/>
              <w:t>Двин</w:t>
            </w:r>
            <w:r>
              <w:lastRenderedPageBreak/>
              <w:t>ско-Печорский</w:t>
            </w:r>
          </w:p>
        </w:tc>
        <w:tc>
          <w:tcPr>
            <w:tcW w:w="1871" w:type="dxa"/>
          </w:tcPr>
          <w:p w:rsidR="00E03BDC" w:rsidRDefault="00E03BDC">
            <w:pPr>
              <w:pStyle w:val="ConsPlusNormal"/>
            </w:pPr>
            <w:r>
              <w:lastRenderedPageBreak/>
              <w:t xml:space="preserve">озеро </w:t>
            </w:r>
            <w:proofErr w:type="spellStart"/>
            <w:r>
              <w:lastRenderedPageBreak/>
              <w:t>Кенозеро</w:t>
            </w:r>
            <w:proofErr w:type="spellEnd"/>
          </w:p>
        </w:tc>
        <w:tc>
          <w:tcPr>
            <w:tcW w:w="2068" w:type="dxa"/>
          </w:tcPr>
          <w:p w:rsidR="00E03BDC" w:rsidRDefault="00E03BDC">
            <w:pPr>
              <w:pStyle w:val="ConsPlusNormal"/>
            </w:pPr>
            <w:r>
              <w:lastRenderedPageBreak/>
              <w:t xml:space="preserve">дер. </w:t>
            </w:r>
            <w:proofErr w:type="spellStart"/>
            <w:r>
              <w:lastRenderedPageBreak/>
              <w:t>Усть-Поча</w:t>
            </w:r>
            <w:proofErr w:type="spellEnd"/>
          </w:p>
        </w:tc>
        <w:tc>
          <w:tcPr>
            <w:tcW w:w="2069" w:type="dxa"/>
          </w:tcPr>
          <w:p w:rsidR="00E03BDC" w:rsidRDefault="00E03BDC">
            <w:pPr>
              <w:pStyle w:val="ConsPlusNormal"/>
            </w:pPr>
            <w:r>
              <w:lastRenderedPageBreak/>
              <w:t xml:space="preserve">дер. </w:t>
            </w:r>
            <w:proofErr w:type="spellStart"/>
            <w:r>
              <w:lastRenderedPageBreak/>
              <w:t>Першлахта</w:t>
            </w:r>
            <w:proofErr w:type="spellEnd"/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lastRenderedPageBreak/>
              <w:t>64</w:t>
            </w:r>
          </w:p>
        </w:tc>
        <w:tc>
          <w:tcPr>
            <w:tcW w:w="624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1115" w:type="dxa"/>
          </w:tcPr>
          <w:p w:rsidR="00E03BDC" w:rsidRDefault="00E03BDC">
            <w:pPr>
              <w:pStyle w:val="ConsPlusNormal"/>
              <w:jc w:val="center"/>
            </w:pPr>
            <w:r>
              <w:t>С</w:t>
            </w:r>
            <w:r>
              <w:lastRenderedPageBreak/>
              <w:t>НО</w:t>
            </w:r>
          </w:p>
        </w:tc>
        <w:tc>
          <w:tcPr>
            <w:tcW w:w="624" w:type="dxa"/>
          </w:tcPr>
          <w:p w:rsidR="00E03BDC" w:rsidRDefault="00E03BDC">
            <w:pPr>
              <w:pStyle w:val="ConsPlusNormal"/>
              <w:jc w:val="center"/>
            </w:pPr>
            <w:r>
              <w:lastRenderedPageBreak/>
              <w:t>1,3</w:t>
            </w:r>
            <w:r>
              <w:lastRenderedPageBreak/>
              <w:t>0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Верши</w:t>
            </w:r>
            <w:r>
              <w:lastRenderedPageBreak/>
              <w:t>нино</w:t>
            </w:r>
          </w:p>
        </w:tc>
        <w:tc>
          <w:tcPr>
            <w:tcW w:w="1417" w:type="dxa"/>
          </w:tcPr>
          <w:p w:rsidR="00E03BDC" w:rsidRDefault="00E03BDC">
            <w:pPr>
              <w:pStyle w:val="ConsPlusNormal"/>
              <w:jc w:val="center"/>
            </w:pPr>
            <w:r>
              <w:lastRenderedPageBreak/>
              <w:t>(84.9</w:t>
            </w:r>
            <w:r>
              <w:lastRenderedPageBreak/>
              <w:t>6)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25 </w:t>
            </w:r>
            <w:r>
              <w:lastRenderedPageBreak/>
              <w:t>май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lastRenderedPageBreak/>
              <w:t xml:space="preserve">11 </w:t>
            </w:r>
            <w:proofErr w:type="spellStart"/>
            <w:r>
              <w:lastRenderedPageBreak/>
              <w:t>окт</w:t>
            </w:r>
            <w:proofErr w:type="spellEnd"/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140</w:t>
            </w:r>
          </w:p>
        </w:tc>
      </w:tr>
      <w:tr w:rsidR="00E03BDC">
        <w:tc>
          <w:tcPr>
            <w:tcW w:w="628" w:type="dxa"/>
          </w:tcPr>
          <w:p w:rsidR="00E03BDC" w:rsidRDefault="00E03BDC">
            <w:pPr>
              <w:pStyle w:val="ConsPlusNormal"/>
              <w:jc w:val="center"/>
            </w:pPr>
            <w:r>
              <w:t>1415</w:t>
            </w:r>
          </w:p>
        </w:tc>
        <w:tc>
          <w:tcPr>
            <w:tcW w:w="1507" w:type="dxa"/>
          </w:tcPr>
          <w:p w:rsidR="00E03BDC" w:rsidRDefault="00E03BDC">
            <w:pPr>
              <w:pStyle w:val="ConsPlusNormal"/>
              <w:jc w:val="center"/>
            </w:pPr>
            <w:r>
              <w:t>Ленский</w:t>
            </w:r>
          </w:p>
        </w:tc>
        <w:tc>
          <w:tcPr>
            <w:tcW w:w="1871" w:type="dxa"/>
          </w:tcPr>
          <w:p w:rsidR="00E03BDC" w:rsidRDefault="00E03BDC">
            <w:pPr>
              <w:pStyle w:val="ConsPlusNormal"/>
            </w:pPr>
            <w:r>
              <w:t xml:space="preserve">Река </w:t>
            </w:r>
            <w:proofErr w:type="spellStart"/>
            <w:r>
              <w:t>Амга</w:t>
            </w:r>
            <w:proofErr w:type="spellEnd"/>
          </w:p>
        </w:tc>
        <w:tc>
          <w:tcPr>
            <w:tcW w:w="2068" w:type="dxa"/>
          </w:tcPr>
          <w:p w:rsidR="00E03BDC" w:rsidRDefault="00E03BDC">
            <w:pPr>
              <w:pStyle w:val="ConsPlusNormal"/>
            </w:pPr>
            <w:r>
              <w:t>пос. Покровка</w:t>
            </w:r>
          </w:p>
        </w:tc>
        <w:tc>
          <w:tcPr>
            <w:tcW w:w="2069" w:type="dxa"/>
          </w:tcPr>
          <w:p w:rsidR="00E03BDC" w:rsidRDefault="00E03BDC">
            <w:pPr>
              <w:pStyle w:val="ConsPlusNormal"/>
            </w:pPr>
            <w:r>
              <w:t>240 км от устья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624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115" w:type="dxa"/>
          </w:tcPr>
          <w:p w:rsidR="00E03BDC" w:rsidRDefault="00E03BDC">
            <w:pPr>
              <w:pStyle w:val="ConsPlusNormal"/>
              <w:jc w:val="center"/>
            </w:pPr>
            <w:r>
              <w:t>без СНО</w:t>
            </w:r>
          </w:p>
        </w:tc>
        <w:tc>
          <w:tcPr>
            <w:tcW w:w="624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</w:p>
        </w:tc>
      </w:tr>
      <w:tr w:rsidR="00E03BDC">
        <w:tc>
          <w:tcPr>
            <w:tcW w:w="628" w:type="dxa"/>
          </w:tcPr>
          <w:p w:rsidR="00E03BDC" w:rsidRDefault="00E03BDC">
            <w:pPr>
              <w:pStyle w:val="ConsPlusNormal"/>
              <w:jc w:val="center"/>
            </w:pPr>
            <w:r>
              <w:t>1416</w:t>
            </w:r>
          </w:p>
        </w:tc>
        <w:tc>
          <w:tcPr>
            <w:tcW w:w="1507" w:type="dxa"/>
          </w:tcPr>
          <w:p w:rsidR="00E03BDC" w:rsidRDefault="00E03BDC">
            <w:pPr>
              <w:pStyle w:val="ConsPlusNormal"/>
              <w:jc w:val="center"/>
            </w:pPr>
            <w:r>
              <w:t>Ленский</w:t>
            </w:r>
          </w:p>
        </w:tc>
        <w:tc>
          <w:tcPr>
            <w:tcW w:w="1871" w:type="dxa"/>
          </w:tcPr>
          <w:p w:rsidR="00E03BDC" w:rsidRDefault="00E03BDC">
            <w:pPr>
              <w:pStyle w:val="ConsPlusNormal"/>
            </w:pPr>
            <w:r>
              <w:t xml:space="preserve">Река </w:t>
            </w:r>
            <w:proofErr w:type="spellStart"/>
            <w:r>
              <w:t>Амга</w:t>
            </w:r>
            <w:proofErr w:type="spellEnd"/>
          </w:p>
        </w:tc>
        <w:tc>
          <w:tcPr>
            <w:tcW w:w="2068" w:type="dxa"/>
          </w:tcPr>
          <w:p w:rsidR="00E03BDC" w:rsidRDefault="00E03BDC">
            <w:pPr>
              <w:pStyle w:val="ConsPlusNormal"/>
            </w:pPr>
            <w:r>
              <w:t>240 км от устья</w:t>
            </w:r>
          </w:p>
        </w:tc>
        <w:tc>
          <w:tcPr>
            <w:tcW w:w="2069" w:type="dxa"/>
          </w:tcPr>
          <w:p w:rsidR="00E03BDC" w:rsidRDefault="00E03BDC">
            <w:pPr>
              <w:pStyle w:val="ConsPlusNormal"/>
            </w:pPr>
            <w:r>
              <w:t>устье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624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115" w:type="dxa"/>
          </w:tcPr>
          <w:p w:rsidR="00E03BDC" w:rsidRDefault="00E03BDC">
            <w:pPr>
              <w:pStyle w:val="ConsPlusNormal"/>
              <w:jc w:val="center"/>
            </w:pPr>
            <w:r>
              <w:t>без СНО</w:t>
            </w:r>
          </w:p>
        </w:tc>
        <w:tc>
          <w:tcPr>
            <w:tcW w:w="624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510" w:type="dxa"/>
          </w:tcPr>
          <w:p w:rsidR="00E03BDC" w:rsidRDefault="00E03BDC">
            <w:pPr>
              <w:pStyle w:val="ConsPlusNormal"/>
              <w:jc w:val="center"/>
            </w:pP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</w:p>
        </w:tc>
      </w:tr>
    </w:tbl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Normal"/>
        <w:ind w:firstLine="540"/>
        <w:jc w:val="both"/>
      </w:pPr>
      <w:hyperlink r:id="rId14">
        <w:r>
          <w:rPr>
            <w:color w:val="0000FF"/>
          </w:rPr>
          <w:t>Дополнить</w:t>
        </w:r>
      </w:hyperlink>
      <w:r>
        <w:t xml:space="preserve"> пунктом 70 примечания:</w:t>
      </w:r>
    </w:p>
    <w:p w:rsidR="00E03BDC" w:rsidRDefault="00E03BDC">
      <w:pPr>
        <w:pStyle w:val="ConsPlusNormal"/>
        <w:spacing w:before="240"/>
        <w:ind w:firstLine="540"/>
        <w:jc w:val="both"/>
      </w:pPr>
      <w:r>
        <w:t>70. На период северного завоза действует 6 категория.</w:t>
      </w:r>
    </w:p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Normal"/>
        <w:jc w:val="right"/>
        <w:outlineLvl w:val="0"/>
      </w:pPr>
      <w:r>
        <w:t>Приложение N 2</w:t>
      </w:r>
    </w:p>
    <w:p w:rsidR="00E03BDC" w:rsidRDefault="00E03BDC">
      <w:pPr>
        <w:pStyle w:val="ConsPlusNormal"/>
        <w:jc w:val="right"/>
      </w:pPr>
      <w:r>
        <w:t>к распоряжению</w:t>
      </w:r>
    </w:p>
    <w:p w:rsidR="00E03BDC" w:rsidRDefault="00E03BDC">
      <w:pPr>
        <w:pStyle w:val="ConsPlusNormal"/>
        <w:jc w:val="right"/>
      </w:pPr>
      <w:r>
        <w:t>Федерального агентства</w:t>
      </w:r>
    </w:p>
    <w:p w:rsidR="00E03BDC" w:rsidRDefault="00E03BDC">
      <w:pPr>
        <w:pStyle w:val="ConsPlusNormal"/>
        <w:jc w:val="right"/>
      </w:pPr>
      <w:r>
        <w:t>морского и речного транспорта</w:t>
      </w:r>
    </w:p>
    <w:p w:rsidR="00E03BDC" w:rsidRDefault="00E03BDC">
      <w:pPr>
        <w:pStyle w:val="ConsPlusNormal"/>
        <w:jc w:val="right"/>
      </w:pPr>
      <w:r>
        <w:t>от 19 мая 2026 г. N ФШ-124-р</w:t>
      </w:r>
    </w:p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Title"/>
        <w:jc w:val="center"/>
      </w:pPr>
      <w:bookmarkStart w:id="2" w:name="P203"/>
      <w:bookmarkEnd w:id="2"/>
      <w:r>
        <w:t>ИЗМЕНЕНИЯ В ПРИЛОЖЕНИЕ N 3 К РАСПОРЯЖЕНИЮ</w:t>
      </w:r>
    </w:p>
    <w:p w:rsidR="00E03BDC" w:rsidRDefault="00E03BDC">
      <w:pPr>
        <w:pStyle w:val="ConsPlusTitle"/>
        <w:jc w:val="center"/>
      </w:pPr>
      <w:r>
        <w:t>ФЕДЕРАЛЬНОГО АГЕНТСТВА МОРСКОГО И РЕЧНОГО ТРАНСПОРТА</w:t>
      </w:r>
    </w:p>
    <w:p w:rsidR="00E03BDC" w:rsidRDefault="00E03BDC">
      <w:pPr>
        <w:pStyle w:val="ConsPlusTitle"/>
        <w:jc w:val="center"/>
      </w:pPr>
      <w:r>
        <w:lastRenderedPageBreak/>
        <w:t>ОТ 30 ДЕКАБРЯ 2025 Г. N АТ-442-Р "ОБ УСТАНОВЛЕНИИ КАТЕГОРИЙ</w:t>
      </w:r>
    </w:p>
    <w:p w:rsidR="00E03BDC" w:rsidRDefault="00E03BDC">
      <w:pPr>
        <w:pStyle w:val="ConsPlusTitle"/>
        <w:jc w:val="center"/>
      </w:pPr>
      <w:r>
        <w:t>ВНУТРЕННИХ ВОДНЫХ ПУТЕЙ, ОПРЕДЕЛЯЮЩИХ ДЛЯ УЧАСТКОВ</w:t>
      </w:r>
    </w:p>
    <w:p w:rsidR="00E03BDC" w:rsidRDefault="00E03BDC">
      <w:pPr>
        <w:pStyle w:val="ConsPlusTitle"/>
        <w:jc w:val="center"/>
      </w:pPr>
      <w:r>
        <w:t>ВНУТРЕННИХ ВОДНЫХ ПУТЕЙ ГАБАРИТЫ СУДОВЫХ ХОДОВ</w:t>
      </w:r>
    </w:p>
    <w:p w:rsidR="00E03BDC" w:rsidRDefault="00E03BDC">
      <w:pPr>
        <w:pStyle w:val="ConsPlusTitle"/>
        <w:jc w:val="center"/>
      </w:pPr>
      <w:r>
        <w:t>И НАВИГАЦИОННО-ГИДРОГРАФИЧЕСКОЕ ОБЕСПЕЧЕНИЕ УСЛОВИЙ ПЛАВАНИЯ</w:t>
      </w:r>
    </w:p>
    <w:p w:rsidR="00E03BDC" w:rsidRDefault="00E03BDC">
      <w:pPr>
        <w:pStyle w:val="ConsPlusTitle"/>
        <w:jc w:val="center"/>
      </w:pPr>
      <w:r>
        <w:t>СУДОВ, ПЕРЕЧЕНЬ СУДОВЫХ ХОДОВ, А ТАКЖЕ СРОКИ РАБОТЫ СРЕДСТВ</w:t>
      </w:r>
    </w:p>
    <w:p w:rsidR="00E03BDC" w:rsidRDefault="00E03BDC">
      <w:pPr>
        <w:pStyle w:val="ConsPlusTitle"/>
        <w:jc w:val="center"/>
      </w:pPr>
      <w:r>
        <w:t>НАВИГАЦИОННОГО ОБОРУДОВАНИЯ И СУДОХОДНЫХ ГИДРОТЕХНИЧЕСКИХ</w:t>
      </w:r>
    </w:p>
    <w:p w:rsidR="00E03BDC" w:rsidRDefault="00E03BDC">
      <w:pPr>
        <w:pStyle w:val="ConsPlusTitle"/>
        <w:jc w:val="center"/>
      </w:pPr>
      <w:r>
        <w:t>СООРУЖЕНИЙ В НАВИГАЦИЮ 2026 ГОДА"</w:t>
      </w:r>
    </w:p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Normal"/>
        <w:ind w:firstLine="540"/>
        <w:jc w:val="both"/>
      </w:pPr>
      <w:hyperlink r:id="rId15">
        <w:r>
          <w:rPr>
            <w:color w:val="0000FF"/>
          </w:rPr>
          <w:t>Пункты 2</w:t>
        </w:r>
      </w:hyperlink>
      <w:r>
        <w:t xml:space="preserve">, </w:t>
      </w:r>
      <w:hyperlink r:id="rId16">
        <w:r>
          <w:rPr>
            <w:color w:val="0000FF"/>
          </w:rPr>
          <w:t>41</w:t>
        </w:r>
      </w:hyperlink>
      <w:r>
        <w:t xml:space="preserve">, </w:t>
      </w:r>
      <w:hyperlink r:id="rId17">
        <w:r>
          <w:rPr>
            <w:color w:val="0000FF"/>
          </w:rPr>
          <w:t>42</w:t>
        </w:r>
      </w:hyperlink>
      <w:r>
        <w:t xml:space="preserve">, </w:t>
      </w:r>
      <w:hyperlink r:id="rId18">
        <w:r>
          <w:rPr>
            <w:color w:val="0000FF"/>
          </w:rPr>
          <w:t>43</w:t>
        </w:r>
      </w:hyperlink>
      <w:r>
        <w:t xml:space="preserve">, </w:t>
      </w:r>
      <w:hyperlink r:id="rId19">
        <w:r>
          <w:rPr>
            <w:color w:val="0000FF"/>
          </w:rPr>
          <w:t>44</w:t>
        </w:r>
      </w:hyperlink>
      <w:r>
        <w:t xml:space="preserve">, </w:t>
      </w:r>
      <w:hyperlink r:id="rId20">
        <w:r>
          <w:rPr>
            <w:color w:val="0000FF"/>
          </w:rPr>
          <w:t>45</w:t>
        </w:r>
      </w:hyperlink>
      <w:r>
        <w:t xml:space="preserve">, </w:t>
      </w:r>
      <w:hyperlink r:id="rId21">
        <w:r>
          <w:rPr>
            <w:color w:val="0000FF"/>
          </w:rPr>
          <w:t>46</w:t>
        </w:r>
      </w:hyperlink>
      <w:r>
        <w:t xml:space="preserve">, </w:t>
      </w:r>
      <w:hyperlink r:id="rId22">
        <w:r>
          <w:rPr>
            <w:color w:val="0000FF"/>
          </w:rPr>
          <w:t>47</w:t>
        </w:r>
      </w:hyperlink>
      <w:r>
        <w:t xml:space="preserve">, </w:t>
      </w:r>
      <w:hyperlink r:id="rId23">
        <w:r>
          <w:rPr>
            <w:color w:val="0000FF"/>
          </w:rPr>
          <w:t>48</w:t>
        </w:r>
      </w:hyperlink>
      <w:r>
        <w:t xml:space="preserve">, </w:t>
      </w:r>
      <w:hyperlink r:id="rId24">
        <w:r>
          <w:rPr>
            <w:color w:val="0000FF"/>
          </w:rPr>
          <w:t>49</w:t>
        </w:r>
      </w:hyperlink>
      <w:r>
        <w:t xml:space="preserve">, </w:t>
      </w:r>
      <w:hyperlink r:id="rId25">
        <w:r>
          <w:rPr>
            <w:color w:val="0000FF"/>
          </w:rPr>
          <w:t>50</w:t>
        </w:r>
      </w:hyperlink>
      <w:r>
        <w:t xml:space="preserve">, </w:t>
      </w:r>
      <w:hyperlink r:id="rId26">
        <w:r>
          <w:rPr>
            <w:color w:val="0000FF"/>
          </w:rPr>
          <w:t>51</w:t>
        </w:r>
      </w:hyperlink>
      <w:r>
        <w:t xml:space="preserve">, </w:t>
      </w:r>
      <w:hyperlink r:id="rId27">
        <w:r>
          <w:rPr>
            <w:color w:val="0000FF"/>
          </w:rPr>
          <w:t>52</w:t>
        </w:r>
      </w:hyperlink>
      <w:r>
        <w:t xml:space="preserve">, </w:t>
      </w:r>
      <w:hyperlink r:id="rId28">
        <w:r>
          <w:rPr>
            <w:color w:val="0000FF"/>
          </w:rPr>
          <w:t>53</w:t>
        </w:r>
      </w:hyperlink>
      <w:r>
        <w:t xml:space="preserve">, </w:t>
      </w:r>
      <w:hyperlink r:id="rId29">
        <w:r>
          <w:rPr>
            <w:color w:val="0000FF"/>
          </w:rPr>
          <w:t>54</w:t>
        </w:r>
      </w:hyperlink>
      <w:r>
        <w:t xml:space="preserve">, </w:t>
      </w:r>
      <w:hyperlink r:id="rId30">
        <w:r>
          <w:rPr>
            <w:color w:val="0000FF"/>
          </w:rPr>
          <w:t>55</w:t>
        </w:r>
      </w:hyperlink>
      <w:r>
        <w:t xml:space="preserve"> изложить в следующей редакции:</w:t>
      </w:r>
    </w:p>
    <w:p w:rsidR="00E03BDC" w:rsidRDefault="00E03BDC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"/>
        <w:gridCol w:w="946"/>
        <w:gridCol w:w="1180"/>
        <w:gridCol w:w="1180"/>
        <w:gridCol w:w="968"/>
        <w:gridCol w:w="1235"/>
        <w:gridCol w:w="1197"/>
        <w:gridCol w:w="1038"/>
        <w:gridCol w:w="464"/>
        <w:gridCol w:w="704"/>
        <w:gridCol w:w="697"/>
        <w:gridCol w:w="963"/>
        <w:gridCol w:w="1034"/>
        <w:gridCol w:w="902"/>
        <w:gridCol w:w="812"/>
        <w:gridCol w:w="812"/>
        <w:gridCol w:w="1560"/>
      </w:tblGrid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  <w:jc w:val="center"/>
            </w:pPr>
            <w:r>
              <w:t>Бассейны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  <w:jc w:val="center"/>
            </w:pPr>
            <w:r>
              <w:t>Наименование водного пути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  <w:jc w:val="center"/>
            </w:pPr>
            <w:r>
              <w:t>Верхняя граница по течению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  <w:jc w:val="center"/>
            </w:pPr>
            <w:r>
              <w:t>Нижняя граница по течению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t>Протяженность (км)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Категория ВВП по соглашениям с субъектами Российской Федерации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Глубина &lt;*&gt;, м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Ширина &lt;*&gt;, м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Радиус закругления &lt;*&gt;, R, м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proofErr w:type="spellStart"/>
            <w:r>
              <w:t>Водпост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Проектный уровень воды над "0" графика, см (</w:t>
            </w:r>
            <w:proofErr w:type="spellStart"/>
            <w:r>
              <w:t>абс</w:t>
            </w:r>
            <w:proofErr w:type="spellEnd"/>
            <w:r>
              <w:t xml:space="preserve">. </w:t>
            </w:r>
            <w:proofErr w:type="spellStart"/>
            <w:r>
              <w:t>отм</w:t>
            </w:r>
            <w:proofErr w:type="spellEnd"/>
            <w:r>
              <w:t>. м)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Дата открытия (</w:t>
            </w:r>
            <w:proofErr w:type="spellStart"/>
            <w:r>
              <w:t>дд.мм.гг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Дата закрытия (</w:t>
            </w:r>
            <w:proofErr w:type="spellStart"/>
            <w:r>
              <w:t>дд.мм.гг</w:t>
            </w:r>
            <w:proofErr w:type="spellEnd"/>
            <w:r>
              <w:t>)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Продолжительность, дней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Волго-Балтийский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Республика Карелия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 xml:space="preserve">Ладожское озеро - </w:t>
            </w:r>
            <w:proofErr w:type="spellStart"/>
            <w:r>
              <w:t>Питкярантский</w:t>
            </w:r>
            <w:proofErr w:type="spellEnd"/>
            <w:r>
              <w:t xml:space="preserve"> залив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буй Банки 4, 8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 xml:space="preserve">причал </w:t>
            </w:r>
            <w:proofErr w:type="spellStart"/>
            <w:r>
              <w:t>Питкярантского</w:t>
            </w:r>
            <w:proofErr w:type="spellEnd"/>
            <w:r>
              <w:t xml:space="preserve"> карьера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t>10,32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Валаам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(4.25)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5 май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31 </w:t>
            </w:r>
            <w:proofErr w:type="spellStart"/>
            <w:r>
              <w:t>окт</w:t>
            </w:r>
            <w:proofErr w:type="spellEnd"/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180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Обь-Иртышский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 xml:space="preserve">Подход к остановочному пункту Тихие </w:t>
            </w:r>
            <w:r>
              <w:lastRenderedPageBreak/>
              <w:t>Зори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lastRenderedPageBreak/>
              <w:t>р. Обь, 689,2 км</w:t>
            </w:r>
          </w:p>
          <w:p w:rsidR="00E03BDC" w:rsidRDefault="00E03BDC">
            <w:pPr>
              <w:pStyle w:val="ConsPlusNormal"/>
            </w:pPr>
            <w:r>
              <w:t xml:space="preserve">54°56'1,88" </w:t>
            </w:r>
            <w:proofErr w:type="spellStart"/>
            <w:r>
              <w:lastRenderedPageBreak/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83°2'18,56"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lastRenderedPageBreak/>
              <w:t>р. Обь, 690,0 км</w:t>
            </w:r>
          </w:p>
          <w:p w:rsidR="00E03BDC" w:rsidRDefault="00E03BDC">
            <w:pPr>
              <w:pStyle w:val="ConsPlusNormal"/>
            </w:pPr>
            <w:r>
              <w:t xml:space="preserve">54°56'31,33"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>83°2'33,27</w:t>
            </w:r>
            <w:r>
              <w:lastRenderedPageBreak/>
              <w:t xml:space="preserve">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lastRenderedPageBreak/>
              <w:t>0,95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Новосибирск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30 сен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154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Обь-Иртышский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 xml:space="preserve">Подход к остановочному пункту </w:t>
            </w:r>
            <w:proofErr w:type="spellStart"/>
            <w:r>
              <w:t>Чемской</w:t>
            </w:r>
            <w:proofErr w:type="spellEnd"/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694,7 км</w:t>
            </w:r>
          </w:p>
          <w:p w:rsidR="00E03BDC" w:rsidRDefault="00E03BDC">
            <w:pPr>
              <w:pStyle w:val="ConsPlusNormal"/>
            </w:pPr>
            <w:r>
              <w:t xml:space="preserve">54°57'38,49"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82°58'34,44"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694,7 км</w:t>
            </w:r>
          </w:p>
          <w:p w:rsidR="00E03BDC" w:rsidRDefault="00E03BDC">
            <w:pPr>
              <w:pStyle w:val="ConsPlusNormal"/>
            </w:pPr>
            <w:r>
              <w:t xml:space="preserve">54°57'42,06"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82°58'40,16"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Новосибирск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30 сен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154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Обь-Иртышский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>Подход к остановочному пункту Речной вокзал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699,65 км</w:t>
            </w:r>
          </w:p>
          <w:p w:rsidR="00E03BDC" w:rsidRDefault="00E03BDC">
            <w:pPr>
              <w:pStyle w:val="ConsPlusNormal"/>
            </w:pPr>
            <w:r>
              <w:t xml:space="preserve">55°0'7,95"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82°56'26,84"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699,7 км</w:t>
            </w:r>
          </w:p>
          <w:p w:rsidR="00E03BDC" w:rsidRDefault="00E03BDC">
            <w:pPr>
              <w:pStyle w:val="ConsPlusNormal"/>
            </w:pPr>
            <w:r>
              <w:t xml:space="preserve">55°0'6,21"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82°56'24,79"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t>0,65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Новосибирск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30 сен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154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Обь-Иртышский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>Подход к остановочному пункту Аквапарк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703,55 км (левый берег)</w:t>
            </w:r>
          </w:p>
          <w:p w:rsidR="00E03BDC" w:rsidRDefault="00E03BDC">
            <w:pPr>
              <w:pStyle w:val="ConsPlusNormal"/>
            </w:pPr>
            <w:r>
              <w:t xml:space="preserve">55°1'15,69"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82°53'22,87" </w:t>
            </w:r>
            <w:proofErr w:type="spellStart"/>
            <w:r>
              <w:lastRenderedPageBreak/>
              <w:t>в.д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lastRenderedPageBreak/>
              <w:t>р. Обь, 703,7 км</w:t>
            </w:r>
          </w:p>
          <w:p w:rsidR="00E03BDC" w:rsidRDefault="00E03BDC">
            <w:pPr>
              <w:pStyle w:val="ConsPlusNormal"/>
            </w:pPr>
            <w:r>
              <w:t xml:space="preserve">55°1'21,77"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82°53'26,69"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Новосибирск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30 сен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154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Обь-Иртышский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>Подход к остановочному пункту Парк Городское начало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703,55 км (правый берег)</w:t>
            </w:r>
          </w:p>
          <w:p w:rsidR="00E03BDC" w:rsidRDefault="00E03BDC">
            <w:pPr>
              <w:pStyle w:val="ConsPlusNormal"/>
            </w:pPr>
            <w:r>
              <w:t xml:space="preserve">55°1'26,94"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82°53'37,64"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703,6 км</w:t>
            </w:r>
          </w:p>
          <w:p w:rsidR="00E03BDC" w:rsidRDefault="00E03BDC">
            <w:pPr>
              <w:pStyle w:val="ConsPlusNormal"/>
            </w:pPr>
            <w:r>
              <w:t xml:space="preserve">55°1'23,64"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82°53'30,95"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Новосибирск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30 сен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154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Обь-Иртышский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 xml:space="preserve">Подход к остановочному пункту </w:t>
            </w:r>
            <w:proofErr w:type="spellStart"/>
            <w:r>
              <w:t>Заельцовский</w:t>
            </w:r>
            <w:proofErr w:type="spellEnd"/>
            <w:r>
              <w:t xml:space="preserve"> парк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708,4 км</w:t>
            </w:r>
          </w:p>
          <w:p w:rsidR="00E03BDC" w:rsidRDefault="00E03BDC">
            <w:pPr>
              <w:pStyle w:val="ConsPlusNormal"/>
            </w:pPr>
            <w:r>
              <w:t xml:space="preserve">55°2'59,85"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82°49'39,88"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708,7 км</w:t>
            </w:r>
          </w:p>
          <w:p w:rsidR="00E03BDC" w:rsidRDefault="00E03BDC">
            <w:pPr>
              <w:pStyle w:val="ConsPlusNormal"/>
            </w:pPr>
            <w:r>
              <w:t xml:space="preserve">55°2'57,60"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82°49'29,27"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Новосибирск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30 сен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154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Обь-Иртышский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>Подход к остановочному пункту о. Кудряш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712,0 км</w:t>
            </w:r>
          </w:p>
          <w:p w:rsidR="00E03BDC" w:rsidRDefault="00E03BDC">
            <w:pPr>
              <w:pStyle w:val="ConsPlusNormal"/>
            </w:pPr>
            <w:r>
              <w:t xml:space="preserve">55°4'25,38"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82°47'33,66"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712,0 км</w:t>
            </w:r>
          </w:p>
          <w:p w:rsidR="00E03BDC" w:rsidRDefault="00E03BDC">
            <w:pPr>
              <w:pStyle w:val="ConsPlusNormal"/>
            </w:pPr>
            <w:r>
              <w:t xml:space="preserve">55°4'28,88"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82°47'43,21"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Новосибирск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30 сен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154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lastRenderedPageBreak/>
              <w:t>48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Обь-Иртышский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>Подход к остановочному пункту Ягодная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722,1 км</w:t>
            </w:r>
          </w:p>
          <w:p w:rsidR="00E03BDC" w:rsidRDefault="00E03BDC">
            <w:pPr>
              <w:pStyle w:val="ConsPlusNormal"/>
            </w:pPr>
            <w:r>
              <w:t xml:space="preserve">55°9'31,38"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82°49'13,50"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722,1 км</w:t>
            </w:r>
          </w:p>
          <w:p w:rsidR="00E03BDC" w:rsidRDefault="00E03BDC">
            <w:pPr>
              <w:pStyle w:val="ConsPlusNormal"/>
            </w:pPr>
            <w:r>
              <w:t xml:space="preserve">55°9'31,74"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82°49'21,95" </w:t>
            </w:r>
            <w:proofErr w:type="spellStart"/>
            <w:r>
              <w:t>в.д</w:t>
            </w:r>
            <w:proofErr w:type="spellEnd"/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Новосибирск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30 сен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154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Обь-Иртышский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>Подход к остановочному пункту Красный Яр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731,7 км</w:t>
            </w:r>
          </w:p>
          <w:p w:rsidR="00E03BDC" w:rsidRDefault="00E03BDC">
            <w:pPr>
              <w:pStyle w:val="ConsPlusNormal"/>
            </w:pPr>
            <w:r>
              <w:t xml:space="preserve">55°13'40,27"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82°52'6,03"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731,8 км</w:t>
            </w:r>
          </w:p>
          <w:p w:rsidR="00E03BDC" w:rsidRDefault="00E03BDC">
            <w:pPr>
              <w:pStyle w:val="ConsPlusNormal"/>
            </w:pPr>
            <w:r>
              <w:t xml:space="preserve">55°13'39,65"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82°52'0,46"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Новосибирск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30 сен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154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Обь-Иртышский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>Подход к остановочному пункту Черемушки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737,2 км</w:t>
            </w:r>
          </w:p>
          <w:p w:rsidR="00E03BDC" w:rsidRDefault="00E03BDC">
            <w:pPr>
              <w:pStyle w:val="ConsPlusNormal"/>
            </w:pPr>
            <w:r>
              <w:t xml:space="preserve">55°16'20,10"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82°51'14,22"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737,4 км</w:t>
            </w:r>
          </w:p>
          <w:p w:rsidR="00E03BDC" w:rsidRDefault="00E03BDC">
            <w:pPr>
              <w:pStyle w:val="ConsPlusNormal"/>
            </w:pPr>
            <w:r>
              <w:t xml:space="preserve">55°16'21,18"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82°51'22,51"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Новосибирск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30 сен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154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Обь-Иртышский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 xml:space="preserve">Подход к остановочному пункту </w:t>
            </w:r>
            <w:r>
              <w:lastRenderedPageBreak/>
              <w:t>Новая заря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lastRenderedPageBreak/>
              <w:t>р. Обь, 744,1 км</w:t>
            </w:r>
          </w:p>
          <w:p w:rsidR="00E03BDC" w:rsidRDefault="00E03BDC">
            <w:pPr>
              <w:pStyle w:val="ConsPlusNormal"/>
            </w:pPr>
            <w:r>
              <w:t>55°19'2</w:t>
            </w:r>
            <w:r>
              <w:lastRenderedPageBreak/>
              <w:t xml:space="preserve">7,36"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82°50'43,92"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lastRenderedPageBreak/>
              <w:t>р. Обь, 744,4 км</w:t>
            </w:r>
          </w:p>
          <w:p w:rsidR="00E03BDC" w:rsidRDefault="00E03BDC">
            <w:pPr>
              <w:pStyle w:val="ConsPlusNormal"/>
            </w:pPr>
            <w:r>
              <w:t xml:space="preserve">55°19'41,72"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lastRenderedPageBreak/>
              <w:t xml:space="preserve">82°50'39,78"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lastRenderedPageBreak/>
              <w:t>0,45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Новосибирск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30 сен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154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Обь-Иртышский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>Подход к остановочному пункту Седова Заимка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750,2 км</w:t>
            </w:r>
          </w:p>
          <w:p w:rsidR="00E03BDC" w:rsidRDefault="00E03BDC">
            <w:pPr>
              <w:pStyle w:val="ConsPlusNormal"/>
            </w:pPr>
            <w:r>
              <w:t xml:space="preserve">55°22'39,36"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82°50'56,04"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750,4 км</w:t>
            </w:r>
          </w:p>
          <w:p w:rsidR="00E03BDC" w:rsidRDefault="00E03BDC">
            <w:pPr>
              <w:pStyle w:val="ConsPlusNormal"/>
            </w:pPr>
            <w:r>
              <w:t xml:space="preserve">55°22'49,97" </w:t>
            </w:r>
            <w:proofErr w:type="spellStart"/>
            <w:r>
              <w:t>с.ш</w:t>
            </w:r>
            <w:proofErr w:type="spellEnd"/>
            <w:r>
              <w:t>.,</w:t>
            </w:r>
          </w:p>
          <w:p w:rsidR="00E03BDC" w:rsidRDefault="00E03BDC">
            <w:pPr>
              <w:pStyle w:val="ConsPlusNormal"/>
            </w:pPr>
            <w:r>
              <w:t xml:space="preserve">82°50'27,73"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Новосибирск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30 сен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154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Обь-Иртышский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 xml:space="preserve">Подход к остановочному пункту </w:t>
            </w:r>
            <w:proofErr w:type="spellStart"/>
            <w:r>
              <w:t>Бугринский</w:t>
            </w:r>
            <w:proofErr w:type="spellEnd"/>
            <w:r>
              <w:t xml:space="preserve"> парк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696,7 км</w:t>
            </w:r>
          </w:p>
          <w:p w:rsidR="00E03BDC" w:rsidRDefault="00E03BDC">
            <w:pPr>
              <w:pStyle w:val="ConsPlusNormal"/>
            </w:pPr>
            <w:r>
              <w:t xml:space="preserve">54°58'36,27" </w:t>
            </w:r>
            <w:proofErr w:type="spellStart"/>
            <w:r>
              <w:t>с.ш</w:t>
            </w:r>
            <w:proofErr w:type="spellEnd"/>
            <w:r>
              <w:t>.</w:t>
            </w:r>
          </w:p>
          <w:p w:rsidR="00E03BDC" w:rsidRDefault="00E03BDC">
            <w:pPr>
              <w:pStyle w:val="ConsPlusNormal"/>
            </w:pPr>
            <w:r>
              <w:t xml:space="preserve">82°57'28,02"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696,7 км</w:t>
            </w:r>
          </w:p>
          <w:p w:rsidR="00E03BDC" w:rsidRDefault="00E03BDC">
            <w:pPr>
              <w:pStyle w:val="ConsPlusNormal"/>
            </w:pPr>
            <w:r>
              <w:t xml:space="preserve">54°58'38,77" </w:t>
            </w:r>
            <w:proofErr w:type="spellStart"/>
            <w:r>
              <w:t>с.ш</w:t>
            </w:r>
            <w:proofErr w:type="spellEnd"/>
            <w:r>
              <w:t>.</w:t>
            </w:r>
          </w:p>
          <w:p w:rsidR="00E03BDC" w:rsidRDefault="00E03BDC">
            <w:pPr>
              <w:pStyle w:val="ConsPlusNormal"/>
            </w:pPr>
            <w:r>
              <w:t xml:space="preserve">82°57'36,51"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Новосибирск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30 сен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154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Обь-Иртышский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>Подход к остановочному пункту Арена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696,7 км</w:t>
            </w:r>
          </w:p>
          <w:p w:rsidR="00E03BDC" w:rsidRDefault="00E03BDC">
            <w:pPr>
              <w:pStyle w:val="ConsPlusNormal"/>
            </w:pPr>
            <w:r>
              <w:t xml:space="preserve">54°59'8,57" </w:t>
            </w:r>
            <w:proofErr w:type="spellStart"/>
            <w:r>
              <w:t>с.ш</w:t>
            </w:r>
            <w:proofErr w:type="spellEnd"/>
            <w:r>
              <w:t>.</w:t>
            </w:r>
          </w:p>
          <w:p w:rsidR="00E03BDC" w:rsidRDefault="00E03BDC">
            <w:pPr>
              <w:pStyle w:val="ConsPlusNormal"/>
            </w:pPr>
            <w:r>
              <w:t xml:space="preserve">82°57'21,40" </w:t>
            </w:r>
            <w:proofErr w:type="spellStart"/>
            <w:r>
              <w:lastRenderedPageBreak/>
              <w:t>в.д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lastRenderedPageBreak/>
              <w:t>р. Обь, 699,3 км</w:t>
            </w:r>
          </w:p>
          <w:p w:rsidR="00E03BDC" w:rsidRDefault="00E03BDC">
            <w:pPr>
              <w:pStyle w:val="ConsPlusNormal"/>
            </w:pPr>
            <w:r>
              <w:t xml:space="preserve">54°59'39,58" </w:t>
            </w:r>
            <w:proofErr w:type="spellStart"/>
            <w:r>
              <w:t>с.ш</w:t>
            </w:r>
            <w:proofErr w:type="spellEnd"/>
            <w:r>
              <w:t>.</w:t>
            </w:r>
          </w:p>
          <w:p w:rsidR="00E03BDC" w:rsidRDefault="00E03BDC">
            <w:pPr>
              <w:pStyle w:val="ConsPlusNormal"/>
            </w:pPr>
            <w:r>
              <w:t xml:space="preserve">82°55'54,74"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Новосибирск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30 сен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154</w:t>
            </w:r>
          </w:p>
        </w:tc>
      </w:tr>
      <w:tr w:rsidR="00E03BDC">
        <w:tc>
          <w:tcPr>
            <w:tcW w:w="454" w:type="dxa"/>
          </w:tcPr>
          <w:p w:rsidR="00E03BDC" w:rsidRDefault="00E03BDC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Обь-Иртышский</w:t>
            </w:r>
          </w:p>
        </w:tc>
        <w:tc>
          <w:tcPr>
            <w:tcW w:w="2186" w:type="dxa"/>
          </w:tcPr>
          <w:p w:rsidR="00E03BDC" w:rsidRDefault="00E03BDC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1739" w:type="dxa"/>
          </w:tcPr>
          <w:p w:rsidR="00E03BDC" w:rsidRDefault="00E03BDC">
            <w:pPr>
              <w:pStyle w:val="ConsPlusNormal"/>
            </w:pPr>
            <w:r>
              <w:t>Подход к остановочному пункту ПРК-2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700 км</w:t>
            </w:r>
          </w:p>
          <w:p w:rsidR="00E03BDC" w:rsidRDefault="00E03BDC">
            <w:pPr>
              <w:pStyle w:val="ConsPlusNormal"/>
            </w:pPr>
            <w:r>
              <w:t xml:space="preserve">55°0'16,59" </w:t>
            </w:r>
            <w:proofErr w:type="spellStart"/>
            <w:r>
              <w:t>с.ш</w:t>
            </w:r>
            <w:proofErr w:type="spellEnd"/>
            <w:r>
              <w:t>.</w:t>
            </w:r>
          </w:p>
          <w:p w:rsidR="00E03BDC" w:rsidRDefault="00E03BDC">
            <w:pPr>
              <w:pStyle w:val="ConsPlusNormal"/>
            </w:pPr>
            <w:r>
              <w:t xml:space="preserve">82°56'12,56"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E03BDC" w:rsidRDefault="00E03BDC">
            <w:pPr>
              <w:pStyle w:val="ConsPlusNormal"/>
            </w:pPr>
            <w:r>
              <w:t>р. Обь, 700,1 км</w:t>
            </w:r>
          </w:p>
          <w:p w:rsidR="00E03BDC" w:rsidRDefault="00E03BDC">
            <w:pPr>
              <w:pStyle w:val="ConsPlusNormal"/>
            </w:pPr>
            <w:r>
              <w:t xml:space="preserve">55°0'14,21" </w:t>
            </w:r>
            <w:proofErr w:type="spellStart"/>
            <w:r>
              <w:t>с.ш</w:t>
            </w:r>
            <w:proofErr w:type="spellEnd"/>
            <w:r>
              <w:t>.</w:t>
            </w:r>
          </w:p>
          <w:p w:rsidR="00E03BDC" w:rsidRDefault="00E03BDC">
            <w:pPr>
              <w:pStyle w:val="ConsPlusNormal"/>
            </w:pPr>
            <w:r>
              <w:t xml:space="preserve">82°56'5,13"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794" w:type="dxa"/>
          </w:tcPr>
          <w:p w:rsidR="00E03BDC" w:rsidRDefault="00E03BDC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474" w:type="dxa"/>
          </w:tcPr>
          <w:p w:rsidR="00E03BDC" w:rsidRDefault="00E03B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СНО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E03BDC" w:rsidRDefault="00E03BDC">
            <w:pPr>
              <w:pStyle w:val="ConsPlusNormal"/>
              <w:jc w:val="center"/>
            </w:pPr>
            <w:r>
              <w:t>Новосибирск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 xml:space="preserve">30 </w:t>
            </w:r>
            <w:proofErr w:type="spellStart"/>
            <w:r>
              <w:t>апр</w:t>
            </w:r>
            <w:proofErr w:type="spellEnd"/>
          </w:p>
        </w:tc>
        <w:tc>
          <w:tcPr>
            <w:tcW w:w="850" w:type="dxa"/>
          </w:tcPr>
          <w:p w:rsidR="00E03BDC" w:rsidRDefault="00E03BDC">
            <w:pPr>
              <w:pStyle w:val="ConsPlusNormal"/>
              <w:jc w:val="center"/>
            </w:pPr>
            <w:r>
              <w:t>30 сен</w:t>
            </w:r>
          </w:p>
        </w:tc>
        <w:tc>
          <w:tcPr>
            <w:tcW w:w="737" w:type="dxa"/>
          </w:tcPr>
          <w:p w:rsidR="00E03BDC" w:rsidRDefault="00E03BDC">
            <w:pPr>
              <w:pStyle w:val="ConsPlusNormal"/>
              <w:jc w:val="center"/>
            </w:pPr>
            <w:r>
              <w:t>154</w:t>
            </w:r>
          </w:p>
        </w:tc>
      </w:tr>
    </w:tbl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Normal"/>
        <w:ind w:firstLine="540"/>
        <w:jc w:val="both"/>
      </w:pPr>
    </w:p>
    <w:p w:rsidR="00E03BDC" w:rsidRDefault="00E03BD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6616" w:rsidRDefault="002F6616"/>
    <w:sectPr w:rsidR="002F6616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DC"/>
    <w:rsid w:val="002F6616"/>
    <w:rsid w:val="00E0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93688-27ED-45B5-8FE1-F69FF747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3BDC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E03BDC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E03B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EXP&amp;n=894440&amp;dst=141293" TargetMode="External"/><Relationship Id="rId13" Type="http://schemas.openxmlformats.org/officeDocument/2006/relationships/hyperlink" Target="https://login.consultant.ru/link/?req=doc&amp;base=EXP&amp;n=894440&amp;dst=136450" TargetMode="External"/><Relationship Id="rId18" Type="http://schemas.openxmlformats.org/officeDocument/2006/relationships/hyperlink" Target="https://login.consultant.ru/link/?req=doc&amp;base=EXP&amp;n=894440&amp;dst=141605" TargetMode="External"/><Relationship Id="rId26" Type="http://schemas.openxmlformats.org/officeDocument/2006/relationships/hyperlink" Target="https://login.consultant.ru/link/?req=doc&amp;base=EXP&amp;n=894440&amp;dst=14166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EXP&amp;n=894440&amp;dst=141626" TargetMode="External"/><Relationship Id="rId7" Type="http://schemas.openxmlformats.org/officeDocument/2006/relationships/hyperlink" Target="https://login.consultant.ru/link/?req=doc&amp;base=EXP&amp;n=894440&amp;dst=120955" TargetMode="External"/><Relationship Id="rId12" Type="http://schemas.openxmlformats.org/officeDocument/2006/relationships/hyperlink" Target="https://login.consultant.ru/link/?req=doc&amp;base=EXP&amp;n=894440&amp;dst=136442" TargetMode="External"/><Relationship Id="rId17" Type="http://schemas.openxmlformats.org/officeDocument/2006/relationships/hyperlink" Target="https://login.consultant.ru/link/?req=doc&amp;base=EXP&amp;n=894440&amp;dst=141598" TargetMode="External"/><Relationship Id="rId25" Type="http://schemas.openxmlformats.org/officeDocument/2006/relationships/hyperlink" Target="https://login.consultant.ru/link/?req=doc&amp;base=EXP&amp;n=894440&amp;dst=1416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EXP&amp;n=894440&amp;dst=141591" TargetMode="External"/><Relationship Id="rId20" Type="http://schemas.openxmlformats.org/officeDocument/2006/relationships/hyperlink" Target="https://login.consultant.ru/link/?req=doc&amp;base=EXP&amp;n=894440&amp;dst=141619" TargetMode="External"/><Relationship Id="rId29" Type="http://schemas.openxmlformats.org/officeDocument/2006/relationships/hyperlink" Target="https://login.consultant.ru/link/?req=doc&amp;base=EXP&amp;n=894440&amp;dst=14168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8088" TargetMode="External"/><Relationship Id="rId11" Type="http://schemas.openxmlformats.org/officeDocument/2006/relationships/hyperlink" Target="https://login.consultant.ru/link/?req=doc&amp;base=EXP&amp;n=894440&amp;dst=130309" TargetMode="External"/><Relationship Id="rId24" Type="http://schemas.openxmlformats.org/officeDocument/2006/relationships/hyperlink" Target="https://login.consultant.ru/link/?req=doc&amp;base=EXP&amp;n=894440&amp;dst=141647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11299&amp;dst=100029" TargetMode="External"/><Relationship Id="rId15" Type="http://schemas.openxmlformats.org/officeDocument/2006/relationships/hyperlink" Target="https://login.consultant.ru/link/?req=doc&amp;base=EXP&amp;n=894440&amp;dst=141318" TargetMode="External"/><Relationship Id="rId23" Type="http://schemas.openxmlformats.org/officeDocument/2006/relationships/hyperlink" Target="https://login.consultant.ru/link/?req=doc&amp;base=EXP&amp;n=894440&amp;dst=141640" TargetMode="External"/><Relationship Id="rId28" Type="http://schemas.openxmlformats.org/officeDocument/2006/relationships/hyperlink" Target="https://login.consultant.ru/link/?req=doc&amp;base=EXP&amp;n=894440&amp;dst=141675" TargetMode="External"/><Relationship Id="rId10" Type="http://schemas.openxmlformats.org/officeDocument/2006/relationships/hyperlink" Target="https://login.consultant.ru/link/?req=doc&amp;base=EXP&amp;n=894440&amp;dst=128562" TargetMode="External"/><Relationship Id="rId19" Type="http://schemas.openxmlformats.org/officeDocument/2006/relationships/hyperlink" Target="https://login.consultant.ru/link/?req=doc&amp;base=EXP&amp;n=894440&amp;dst=141612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1669&amp;dst=101128" TargetMode="External"/><Relationship Id="rId9" Type="http://schemas.openxmlformats.org/officeDocument/2006/relationships/hyperlink" Target="https://login.consultant.ru/link/?req=doc&amp;base=EXP&amp;n=894440&amp;dst=125556" TargetMode="External"/><Relationship Id="rId14" Type="http://schemas.openxmlformats.org/officeDocument/2006/relationships/hyperlink" Target="https://login.consultant.ru/link/?req=doc&amp;base=EXP&amp;n=894440&amp;dst=120955" TargetMode="External"/><Relationship Id="rId22" Type="http://schemas.openxmlformats.org/officeDocument/2006/relationships/hyperlink" Target="https://login.consultant.ru/link/?req=doc&amp;base=EXP&amp;n=894440&amp;dst=141633" TargetMode="External"/><Relationship Id="rId27" Type="http://schemas.openxmlformats.org/officeDocument/2006/relationships/hyperlink" Target="https://login.consultant.ru/link/?req=doc&amp;base=EXP&amp;n=894440&amp;dst=141668" TargetMode="External"/><Relationship Id="rId30" Type="http://schemas.openxmlformats.org/officeDocument/2006/relationships/hyperlink" Target="https://login.consultant.ru/link/?req=doc&amp;base=EXP&amp;n=894440&amp;dst=1416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1627</Words>
  <Characters>9275</Characters>
  <Application>Microsoft Office Word</Application>
  <DocSecurity>0</DocSecurity>
  <Lines>77</Lines>
  <Paragraphs>21</Paragraphs>
  <ScaleCrop>false</ScaleCrop>
  <Company>DNA Project</Company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Олиханов Антон Станиславович</dc:creator>
  <cp:keywords/>
  <dc:description/>
  <cp:lastModifiedBy>Олиханов Антон Станиславович</cp:lastModifiedBy>
  <cp:revision>1</cp:revision>
  <dcterms:created xsi:type="dcterms:W3CDTF">2026-07-22T08:30:00Z</dcterms:created>
  <dcterms:modified xsi:type="dcterms:W3CDTF">2026-07-22T08:31:00Z</dcterms:modified>
</cp:coreProperties>
</file>